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35C" w:rsidRDefault="009C435C" w:rsidP="003B662D">
      <w:pPr>
        <w:jc w:val="center"/>
        <w:rPr>
          <w:b/>
          <w:sz w:val="28"/>
          <w:szCs w:val="28"/>
        </w:rPr>
      </w:pPr>
      <w:bookmarkStart w:id="0" w:name="_GoBack"/>
      <w:r w:rsidRPr="003B662D">
        <w:rPr>
          <w:b/>
          <w:sz w:val="28"/>
          <w:szCs w:val="28"/>
        </w:rPr>
        <w:t>Reunión de la UNT del 15 de febrero de 2017</w:t>
      </w:r>
    </w:p>
    <w:p w:rsidR="001506B3" w:rsidRPr="003B662D" w:rsidRDefault="001506B3" w:rsidP="003B662D">
      <w:pPr>
        <w:jc w:val="center"/>
        <w:rPr>
          <w:b/>
          <w:sz w:val="28"/>
          <w:szCs w:val="28"/>
        </w:rPr>
      </w:pPr>
    </w:p>
    <w:p w:rsidR="009C435C" w:rsidRPr="003B662D" w:rsidRDefault="003B662D" w:rsidP="003B662D">
      <w:pPr>
        <w:jc w:val="both"/>
        <w:rPr>
          <w:sz w:val="24"/>
          <w:szCs w:val="24"/>
        </w:rPr>
      </w:pPr>
      <w:r w:rsidRPr="003B662D">
        <w:rPr>
          <w:sz w:val="24"/>
          <w:szCs w:val="24"/>
        </w:rPr>
        <w:t>L</w:t>
      </w:r>
      <w:r w:rsidR="009C435C" w:rsidRPr="003B662D">
        <w:rPr>
          <w:sz w:val="24"/>
          <w:szCs w:val="24"/>
        </w:rPr>
        <w:t>os trabajos del pleno de la Unión Nacional de Trabajadores, en el que</w:t>
      </w:r>
      <w:r w:rsidRPr="003B662D">
        <w:rPr>
          <w:sz w:val="24"/>
          <w:szCs w:val="24"/>
        </w:rPr>
        <w:t xml:space="preserve"> se  realizó </w:t>
      </w:r>
      <w:r w:rsidR="009C435C" w:rsidRPr="003B662D">
        <w:rPr>
          <w:sz w:val="24"/>
          <w:szCs w:val="24"/>
        </w:rPr>
        <w:t xml:space="preserve"> un balance de la Jornada Nacional Unitaria de Lucha del 17 de enero al 5 de febrero y la segunda etapa hasta el 1o de mayo, el procesamiento de reunión de dirigentes con una agenda común para fortalecer el proceso unitario y seguimiento a la reforma laboral constitucional aprobada, preparando propuestas para la ley secundaria.</w:t>
      </w:r>
      <w:bookmarkEnd w:id="0"/>
    </w:p>
    <w:sectPr w:rsidR="009C435C" w:rsidRPr="003B66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35C"/>
    <w:rsid w:val="001506B3"/>
    <w:rsid w:val="001F669E"/>
    <w:rsid w:val="00360EE2"/>
    <w:rsid w:val="003B662D"/>
    <w:rsid w:val="009C435C"/>
    <w:rsid w:val="00AE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6B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5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70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velazquez marquez</dc:creator>
  <cp:keywords/>
  <dc:description/>
  <cp:lastModifiedBy>Claudia Campos Gutiérrez</cp:lastModifiedBy>
  <cp:revision>4</cp:revision>
  <dcterms:created xsi:type="dcterms:W3CDTF">2017-02-16T14:58:00Z</dcterms:created>
  <dcterms:modified xsi:type="dcterms:W3CDTF">2017-02-17T02:43:00Z</dcterms:modified>
</cp:coreProperties>
</file>