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81" w:rsidRDefault="007A5D3A" w:rsidP="007A5D3A">
      <w:pPr>
        <w:pStyle w:val="NormalWeb"/>
        <w:rPr>
          <w:rFonts w:ascii="Times New Roman" w:hAnsi="Times New Roman" w:cs="Times New Roman"/>
          <w:b/>
          <w:bCs/>
          <w:sz w:val="24"/>
          <w:szCs w:val="24"/>
        </w:rPr>
      </w:pPr>
      <w:bookmarkStart w:id="0" w:name="_Hlk489894417"/>
      <w:r w:rsidRPr="00423F9F">
        <w:rPr>
          <w:noProof/>
          <w:lang w:val="es-MX" w:eastAsia="es-MX"/>
        </w:rPr>
        <w:drawing>
          <wp:inline distT="0" distB="0" distL="0" distR="0" wp14:anchorId="1A7AC66E" wp14:editId="731B193D">
            <wp:extent cx="1400810" cy="655320"/>
            <wp:effectExtent l="0" t="0" r="8890" b="0"/>
            <wp:docPr id="2" name="Imagen 2" descr="F:\SINDICATOS_UNIVERSITARIOS_IES\CNSUESIC\LOGOTIPOS CNSUESIC\Logotipos CNSUESIC CarlosGuillen\cnsuesic Mejor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SINDICATOS_UNIVERSITARIOS_IES\CNSUESIC\LOGOTIPOS CNSUESIC\Logotipos CNSUESIC CarlosGuillen\cnsuesic MejorLogotip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810" cy="655320"/>
                    </a:xfrm>
                    <a:prstGeom prst="rect">
                      <a:avLst/>
                    </a:prstGeom>
                    <a:noFill/>
                    <a:ln>
                      <a:noFill/>
                    </a:ln>
                  </pic:spPr>
                </pic:pic>
              </a:graphicData>
            </a:graphic>
          </wp:inline>
        </w:drawing>
      </w:r>
      <w:r w:rsidR="00A65CD4">
        <w:rPr>
          <w:rFonts w:ascii="Times New Roman" w:hAnsi="Times New Roman" w:cs="Times New Roman"/>
          <w:b/>
          <w:bCs/>
          <w:sz w:val="24"/>
          <w:szCs w:val="24"/>
        </w:rPr>
        <w:t xml:space="preserve">                                                   </w:t>
      </w:r>
      <w:r w:rsidRPr="00153B70">
        <w:rPr>
          <w:rFonts w:ascii="Arial" w:hAnsi="Arial" w:cs="Arial"/>
          <w:noProof/>
          <w:sz w:val="24"/>
          <w:szCs w:val="24"/>
          <w:lang w:val="es-MX" w:eastAsia="es-MX"/>
        </w:rPr>
        <w:drawing>
          <wp:inline distT="0" distB="0" distL="0" distR="0" wp14:anchorId="67B4DD3A" wp14:editId="2097DE7A">
            <wp:extent cx="1981209" cy="63642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523" cy="721005"/>
                    </a:xfrm>
                    <a:prstGeom prst="rect">
                      <a:avLst/>
                    </a:prstGeom>
                    <a:noFill/>
                  </pic:spPr>
                </pic:pic>
              </a:graphicData>
            </a:graphic>
          </wp:inline>
        </w:drawing>
      </w:r>
    </w:p>
    <w:p w:rsidR="00E43C81" w:rsidRDefault="00E43C81" w:rsidP="00731C63">
      <w:pPr>
        <w:pStyle w:val="NormalWeb"/>
        <w:jc w:val="center"/>
        <w:rPr>
          <w:rFonts w:ascii="Times New Roman" w:hAnsi="Times New Roman" w:cs="Times New Roman"/>
          <w:b/>
          <w:bCs/>
          <w:sz w:val="24"/>
          <w:szCs w:val="24"/>
        </w:rPr>
      </w:pPr>
    </w:p>
    <w:p w:rsidR="00E43C81" w:rsidRDefault="00E43C81" w:rsidP="00731C63">
      <w:pPr>
        <w:pStyle w:val="NormalWeb"/>
        <w:jc w:val="center"/>
        <w:rPr>
          <w:rFonts w:ascii="Times New Roman" w:hAnsi="Times New Roman" w:cs="Times New Roman"/>
          <w:b/>
          <w:bCs/>
          <w:sz w:val="24"/>
          <w:szCs w:val="24"/>
        </w:rPr>
      </w:pPr>
    </w:p>
    <w:p w:rsidR="00E43C81" w:rsidRDefault="00E43C81" w:rsidP="00731C63">
      <w:pPr>
        <w:pStyle w:val="NormalWeb"/>
        <w:jc w:val="center"/>
        <w:rPr>
          <w:rFonts w:ascii="Times New Roman" w:hAnsi="Times New Roman" w:cs="Times New Roman"/>
          <w:b/>
          <w:bCs/>
          <w:sz w:val="24"/>
          <w:szCs w:val="24"/>
        </w:rPr>
      </w:pPr>
    </w:p>
    <w:p w:rsidR="00731C63" w:rsidRPr="00A65CD4" w:rsidRDefault="00731C63" w:rsidP="00A65CD4">
      <w:pPr>
        <w:pStyle w:val="NormalWeb"/>
        <w:jc w:val="center"/>
        <w:rPr>
          <w:rFonts w:ascii="Times New Roman" w:hAnsi="Times New Roman" w:cs="Times New Roman"/>
          <w:b/>
          <w:bCs/>
          <w:sz w:val="24"/>
          <w:szCs w:val="24"/>
        </w:rPr>
      </w:pPr>
      <w:bookmarkStart w:id="1" w:name="_GoBack"/>
      <w:r w:rsidRPr="00414915">
        <w:rPr>
          <w:rFonts w:ascii="Times New Roman" w:hAnsi="Times New Roman" w:cs="Times New Roman"/>
          <w:b/>
          <w:bCs/>
          <w:sz w:val="24"/>
          <w:szCs w:val="24"/>
        </w:rPr>
        <w:t>México</w:t>
      </w:r>
      <w:r>
        <w:rPr>
          <w:rFonts w:ascii="Times New Roman" w:hAnsi="Times New Roman" w:cs="Times New Roman"/>
          <w:b/>
          <w:bCs/>
          <w:sz w:val="24"/>
          <w:szCs w:val="24"/>
        </w:rPr>
        <w:t xml:space="preserve"> no debe renegociar el TLC</w:t>
      </w:r>
      <w:r w:rsidR="00A65CD4">
        <w:rPr>
          <w:rFonts w:ascii="Times New Roman" w:hAnsi="Times New Roman" w:cs="Times New Roman"/>
          <w:b/>
          <w:bCs/>
          <w:sz w:val="24"/>
          <w:szCs w:val="24"/>
        </w:rPr>
        <w:t>AN</w:t>
      </w:r>
      <w:r>
        <w:rPr>
          <w:rFonts w:ascii="Times New Roman" w:hAnsi="Times New Roman" w:cs="Times New Roman"/>
          <w:b/>
          <w:bCs/>
          <w:sz w:val="24"/>
          <w:szCs w:val="24"/>
        </w:rPr>
        <w:t>. Se</w:t>
      </w:r>
      <w:r w:rsidRPr="00414915">
        <w:rPr>
          <w:rFonts w:ascii="Times New Roman" w:hAnsi="Times New Roman" w:cs="Times New Roman"/>
          <w:b/>
          <w:bCs/>
          <w:sz w:val="24"/>
          <w:szCs w:val="24"/>
        </w:rPr>
        <w:t xml:space="preserve"> requiere reemplazarlo </w:t>
      </w:r>
    </w:p>
    <w:p w:rsidR="00731C63" w:rsidRPr="00414915" w:rsidRDefault="00731C63" w:rsidP="00731C63">
      <w:pPr>
        <w:pStyle w:val="NormalWeb"/>
        <w:jc w:val="center"/>
        <w:rPr>
          <w:rFonts w:ascii="Times New Roman" w:hAnsi="Times New Roman" w:cs="Times New Roman"/>
          <w:sz w:val="24"/>
          <w:szCs w:val="24"/>
        </w:rPr>
      </w:pPr>
      <w:r w:rsidRPr="00414915">
        <w:rPr>
          <w:rFonts w:ascii="Times New Roman" w:hAnsi="Times New Roman" w:cs="Times New Roman"/>
          <w:b/>
          <w:bCs/>
          <w:sz w:val="24"/>
          <w:szCs w:val="24"/>
        </w:rPr>
        <w:t>para recuperar su ruta de desarrollo</w:t>
      </w:r>
    </w:p>
    <w:bookmarkEnd w:id="1"/>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En el contexto de la supuesta renegociación del Tratado de Libre Comercio</w:t>
      </w:r>
      <w:r w:rsidR="00A65CD4">
        <w:rPr>
          <w:rFonts w:ascii="Times New Roman" w:hAnsi="Times New Roman" w:cs="Times New Roman"/>
          <w:sz w:val="24"/>
          <w:szCs w:val="24"/>
        </w:rPr>
        <w:t xml:space="preserve"> de América del Norte</w:t>
      </w:r>
      <w:r w:rsidRPr="00414915">
        <w:rPr>
          <w:rFonts w:ascii="Times New Roman" w:hAnsi="Times New Roman" w:cs="Times New Roman"/>
          <w:sz w:val="24"/>
          <w:szCs w:val="24"/>
        </w:rPr>
        <w:t xml:space="preserve"> (TLC</w:t>
      </w:r>
      <w:r w:rsidR="00A65CD4">
        <w:rPr>
          <w:rFonts w:ascii="Times New Roman" w:hAnsi="Times New Roman" w:cs="Times New Roman"/>
          <w:sz w:val="24"/>
          <w:szCs w:val="24"/>
        </w:rPr>
        <w:t>AN</w:t>
      </w:r>
      <w:r w:rsidRPr="00414915">
        <w:rPr>
          <w:rFonts w:ascii="Times New Roman" w:hAnsi="Times New Roman" w:cs="Times New Roman"/>
          <w:sz w:val="24"/>
          <w:szCs w:val="24"/>
        </w:rPr>
        <w:t>) y ante las reiteradas amenazas, chantajes y presiones de todo tipo por parte de los diferentes negociadores del gobierno de los EE. UU., el representante comercial de ese país ha acusado a México de ser el responsable del déficit comercial de 65 mil millo</w:t>
      </w:r>
      <w:r>
        <w:rPr>
          <w:rFonts w:ascii="Times New Roman" w:hAnsi="Times New Roman" w:cs="Times New Roman"/>
          <w:sz w:val="24"/>
          <w:szCs w:val="24"/>
        </w:rPr>
        <w:t>nes de dólares que dicen tener. O</w:t>
      </w:r>
      <w:r w:rsidRPr="00414915">
        <w:rPr>
          <w:rFonts w:ascii="Times New Roman" w:hAnsi="Times New Roman" w:cs="Times New Roman"/>
          <w:sz w:val="24"/>
          <w:szCs w:val="24"/>
        </w:rPr>
        <w:t xml:space="preserve">mite reconocer que existe un superávit de casi siete mil millones de dólares en el comercio de servicios con ese país.  </w:t>
      </w:r>
      <w:r>
        <w:rPr>
          <w:rFonts w:ascii="Times New Roman" w:hAnsi="Times New Roman" w:cs="Times New Roman"/>
          <w:sz w:val="24"/>
          <w:szCs w:val="24"/>
        </w:rPr>
        <w:t>Así</w:t>
      </w:r>
      <w:r w:rsidRPr="00414915">
        <w:rPr>
          <w:rFonts w:ascii="Times New Roman" w:hAnsi="Times New Roman" w:cs="Times New Roman"/>
          <w:sz w:val="24"/>
          <w:szCs w:val="24"/>
        </w:rPr>
        <w:t xml:space="preserve"> </w:t>
      </w:r>
      <w:r>
        <w:rPr>
          <w:rFonts w:ascii="Times New Roman" w:hAnsi="Times New Roman" w:cs="Times New Roman"/>
          <w:sz w:val="24"/>
          <w:szCs w:val="24"/>
        </w:rPr>
        <w:t xml:space="preserve">mismo, olvida mencionar </w:t>
      </w:r>
      <w:r w:rsidRPr="00414915">
        <w:rPr>
          <w:rFonts w:ascii="Times New Roman" w:hAnsi="Times New Roman" w:cs="Times New Roman"/>
          <w:sz w:val="24"/>
          <w:szCs w:val="24"/>
        </w:rPr>
        <w:t xml:space="preserve">la reciente aprobación en la Cámara de Representantes de Estados Unidos, de mil 600 millones de dólares para la construcción del muro. </w:t>
      </w:r>
      <w:r w:rsidRPr="00611B1D">
        <w:rPr>
          <w:rFonts w:ascii="Times New Roman" w:hAnsi="Times New Roman" w:cs="Times New Roman"/>
          <w:b/>
          <w:sz w:val="24"/>
          <w:szCs w:val="24"/>
        </w:rPr>
        <w:t>Todo esto constituye una afrenta inadmisible que los trabajadores y toda la sociedad mexicana no podemos tolerar</w:t>
      </w:r>
      <w:r w:rsidRPr="00414915">
        <w:rPr>
          <w:rFonts w:ascii="Times New Roman" w:hAnsi="Times New Roman" w:cs="Times New Roman"/>
          <w:sz w:val="24"/>
          <w:szCs w:val="24"/>
        </w:rPr>
        <w:t>.</w:t>
      </w: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 </w:t>
      </w:r>
    </w:p>
    <w:p w:rsidR="00731C63" w:rsidRPr="00414915" w:rsidRDefault="00731C63" w:rsidP="00731C63">
      <w:pPr>
        <w:pStyle w:val="NormalWeb"/>
        <w:jc w:val="both"/>
        <w:rPr>
          <w:rFonts w:ascii="Times New Roman" w:hAnsi="Times New Roman" w:cs="Times New Roman"/>
          <w:sz w:val="24"/>
          <w:szCs w:val="24"/>
        </w:rPr>
      </w:pPr>
      <w:r>
        <w:rPr>
          <w:rFonts w:ascii="Times New Roman" w:hAnsi="Times New Roman" w:cs="Times New Roman"/>
          <w:sz w:val="24"/>
          <w:szCs w:val="24"/>
        </w:rPr>
        <w:t>En el</w:t>
      </w:r>
      <w:r w:rsidRPr="00414915">
        <w:rPr>
          <w:rFonts w:ascii="Times New Roman" w:hAnsi="Times New Roman" w:cs="Times New Roman"/>
          <w:sz w:val="24"/>
          <w:szCs w:val="24"/>
        </w:rPr>
        <w:t xml:space="preserve"> ámbito nacional constatamos también que el actual gobierno mexicano carece de autoridad para encabezar cualquier negociación a nuestro nombre, dado que su legitimidad está en entredicho. Al respecto, en enero de 2017, el periódico </w:t>
      </w:r>
      <w:r w:rsidRPr="00414915">
        <w:rPr>
          <w:rFonts w:ascii="Times New Roman" w:hAnsi="Times New Roman" w:cs="Times New Roman"/>
          <w:i/>
          <w:iCs/>
          <w:sz w:val="24"/>
          <w:szCs w:val="24"/>
        </w:rPr>
        <w:t>Reforma</w:t>
      </w:r>
      <w:r w:rsidRPr="00414915">
        <w:rPr>
          <w:rFonts w:ascii="Times New Roman" w:hAnsi="Times New Roman" w:cs="Times New Roman"/>
          <w:sz w:val="24"/>
          <w:szCs w:val="24"/>
        </w:rPr>
        <w:t xml:space="preserve"> reportó que el índice de desaprobación de los ciudadanos a la gestión presidencial alcanzó el 86% y,</w:t>
      </w:r>
      <w:r>
        <w:rPr>
          <w:rFonts w:ascii="Times New Roman" w:hAnsi="Times New Roman" w:cs="Times New Roman"/>
          <w:sz w:val="24"/>
          <w:szCs w:val="24"/>
        </w:rPr>
        <w:t xml:space="preserve"> en la esfera</w:t>
      </w:r>
      <w:r w:rsidRPr="00414915">
        <w:rPr>
          <w:rFonts w:ascii="Times New Roman" w:hAnsi="Times New Roman" w:cs="Times New Roman"/>
          <w:sz w:val="24"/>
          <w:szCs w:val="24"/>
        </w:rPr>
        <w:t xml:space="preserve"> de la iniciativa privada, diversos estudios de opinión reportan que 7 de cada 10 empresarios encuestados desaprueban la gestión económica del gobierno.</w:t>
      </w:r>
    </w:p>
    <w:p w:rsidR="00731C63" w:rsidRPr="00414915" w:rsidRDefault="00731C63" w:rsidP="00731C63">
      <w:pPr>
        <w:pStyle w:val="NormalWeb"/>
        <w:jc w:val="both"/>
        <w:rPr>
          <w:rFonts w:ascii="Trebuchet MS" w:hAnsi="Trebuchet MS"/>
          <w:sz w:val="24"/>
          <w:szCs w:val="24"/>
        </w:rPr>
      </w:pPr>
    </w:p>
    <w:p w:rsidR="00731C63"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Ante la estrategia de los norteamericanos para proteger sus intereses, la agenda mexicana se ha ido configurando a la defensiva</w:t>
      </w:r>
      <w:r>
        <w:rPr>
          <w:rFonts w:ascii="Times New Roman" w:hAnsi="Times New Roman" w:cs="Times New Roman"/>
          <w:sz w:val="24"/>
          <w:szCs w:val="24"/>
        </w:rPr>
        <w:t xml:space="preserve"> asumiendo </w:t>
      </w:r>
      <w:r w:rsidRPr="00414915">
        <w:rPr>
          <w:rFonts w:ascii="Times New Roman" w:hAnsi="Times New Roman" w:cs="Times New Roman"/>
          <w:sz w:val="24"/>
          <w:szCs w:val="24"/>
        </w:rPr>
        <w:t xml:space="preserve">en los hechos la propuesta norteamericana, pues </w:t>
      </w:r>
      <w:r>
        <w:rPr>
          <w:rFonts w:ascii="Times New Roman" w:hAnsi="Times New Roman" w:cs="Times New Roman"/>
          <w:sz w:val="24"/>
          <w:szCs w:val="24"/>
        </w:rPr>
        <w:t xml:space="preserve">la representación mexicana </w:t>
      </w:r>
      <w:r w:rsidRPr="00414915">
        <w:rPr>
          <w:rFonts w:ascii="Times New Roman" w:hAnsi="Times New Roman" w:cs="Times New Roman"/>
          <w:sz w:val="24"/>
          <w:szCs w:val="24"/>
        </w:rPr>
        <w:t xml:space="preserve">se reduce a buscar certidumbre jurídico comercial y en temas clave como el de las reglas de origen no define su posición, ni se precisan los objetivos nacionales ya que se refiere más a los beneficios para América del Norte. Por otra parte, el equipo de negociadores por la parte mexicana está encabezado por los principales funcionarios de la Secretaria de Economía, acompañados por los mismos personajes que negociaron el Tratado vigente. Queda claro que ellos no representan los intereses nacionales sino los de las corporaciones transnacionales mostrando en los hechos una subordinación total al capital financiero global. </w:t>
      </w:r>
    </w:p>
    <w:p w:rsidR="00731C63"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 xml:space="preserve">En el equipo negociador no existen personalidades que representen a la sociedad civil organizada, a la academia, al Poder Legislativo y menos a los trabajadores organizados democráticamente. </w:t>
      </w:r>
      <w:r>
        <w:rPr>
          <w:rFonts w:ascii="Times New Roman" w:hAnsi="Times New Roman" w:cs="Times New Roman"/>
          <w:sz w:val="24"/>
          <w:szCs w:val="24"/>
        </w:rPr>
        <w:t xml:space="preserve">Estamos obligados a aprovechar </w:t>
      </w:r>
      <w:r w:rsidRPr="00414915">
        <w:rPr>
          <w:rFonts w:ascii="Times New Roman" w:hAnsi="Times New Roman" w:cs="Times New Roman"/>
          <w:sz w:val="24"/>
          <w:szCs w:val="24"/>
        </w:rPr>
        <w:t>l</w:t>
      </w:r>
      <w:r>
        <w:rPr>
          <w:rFonts w:ascii="Times New Roman" w:hAnsi="Times New Roman" w:cs="Times New Roman"/>
          <w:sz w:val="24"/>
          <w:szCs w:val="24"/>
        </w:rPr>
        <w:t xml:space="preserve">a gran oportunidad histórica para promover </w:t>
      </w:r>
      <w:r w:rsidRPr="00414915">
        <w:rPr>
          <w:rFonts w:ascii="Times New Roman" w:hAnsi="Times New Roman" w:cs="Times New Roman"/>
          <w:sz w:val="24"/>
          <w:szCs w:val="24"/>
        </w:rPr>
        <w:t xml:space="preserve">una auténtica renegociación y/o reemplazo del Tratado de Libre Comercio de América del Norte </w:t>
      </w:r>
      <w:r>
        <w:rPr>
          <w:rFonts w:ascii="Times New Roman" w:hAnsi="Times New Roman" w:cs="Times New Roman"/>
          <w:sz w:val="24"/>
          <w:szCs w:val="24"/>
        </w:rPr>
        <w:t xml:space="preserve">por otro </w:t>
      </w:r>
      <w:r w:rsidRPr="00414915">
        <w:rPr>
          <w:rFonts w:ascii="Times New Roman" w:hAnsi="Times New Roman" w:cs="Times New Roman"/>
          <w:sz w:val="24"/>
          <w:szCs w:val="24"/>
        </w:rPr>
        <w:t xml:space="preserve">que </w:t>
      </w:r>
      <w:r>
        <w:rPr>
          <w:rFonts w:ascii="Times New Roman" w:hAnsi="Times New Roman" w:cs="Times New Roman"/>
          <w:sz w:val="24"/>
          <w:szCs w:val="24"/>
        </w:rPr>
        <w:t>si</w:t>
      </w:r>
      <w:r w:rsidRPr="00414915">
        <w:rPr>
          <w:rFonts w:ascii="Times New Roman" w:hAnsi="Times New Roman" w:cs="Times New Roman"/>
          <w:sz w:val="24"/>
          <w:szCs w:val="24"/>
        </w:rPr>
        <w:t>rv</w:t>
      </w:r>
      <w:r>
        <w:rPr>
          <w:rFonts w:ascii="Times New Roman" w:hAnsi="Times New Roman" w:cs="Times New Roman"/>
          <w:sz w:val="24"/>
          <w:szCs w:val="24"/>
        </w:rPr>
        <w:t>a</w:t>
      </w:r>
      <w:r w:rsidRPr="00414915">
        <w:rPr>
          <w:rFonts w:ascii="Times New Roman" w:hAnsi="Times New Roman" w:cs="Times New Roman"/>
          <w:sz w:val="24"/>
          <w:szCs w:val="24"/>
        </w:rPr>
        <w:t xml:space="preserve"> para </w:t>
      </w:r>
      <w:r>
        <w:rPr>
          <w:rFonts w:ascii="Times New Roman" w:hAnsi="Times New Roman" w:cs="Times New Roman"/>
          <w:sz w:val="24"/>
          <w:szCs w:val="24"/>
        </w:rPr>
        <w:t xml:space="preserve">promover </w:t>
      </w:r>
      <w:r w:rsidRPr="00414915">
        <w:rPr>
          <w:rFonts w:ascii="Times New Roman" w:hAnsi="Times New Roman" w:cs="Times New Roman"/>
          <w:sz w:val="24"/>
          <w:szCs w:val="24"/>
        </w:rPr>
        <w:t xml:space="preserve">el desarrollo nacional, así como para erradicar los procesos de precarización del trabajo y del deterioro del bienestar de los trabajadores de los tres países. </w:t>
      </w:r>
      <w:r>
        <w:rPr>
          <w:rFonts w:ascii="Times New Roman" w:hAnsi="Times New Roman" w:cs="Times New Roman"/>
          <w:sz w:val="24"/>
          <w:szCs w:val="24"/>
        </w:rPr>
        <w:t>D</w:t>
      </w:r>
      <w:r w:rsidRPr="00414915">
        <w:rPr>
          <w:rFonts w:ascii="Times New Roman" w:hAnsi="Times New Roman" w:cs="Times New Roman"/>
          <w:sz w:val="24"/>
          <w:szCs w:val="24"/>
        </w:rPr>
        <w:t>emandamos un NUEVO ACUERDO ENTRE LOS PUEBLOS</w:t>
      </w:r>
      <w:r>
        <w:rPr>
          <w:rFonts w:ascii="Times New Roman" w:hAnsi="Times New Roman" w:cs="Times New Roman"/>
          <w:sz w:val="24"/>
          <w:szCs w:val="24"/>
        </w:rPr>
        <w:t>.</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lastRenderedPageBreak/>
        <w:t>En todo caso, l</w:t>
      </w:r>
      <w:r>
        <w:rPr>
          <w:rFonts w:ascii="Times New Roman" w:hAnsi="Times New Roman" w:cs="Times New Roman"/>
          <w:sz w:val="24"/>
          <w:szCs w:val="24"/>
        </w:rPr>
        <w:t>o que sí</w:t>
      </w:r>
      <w:r w:rsidRPr="00414915">
        <w:rPr>
          <w:rFonts w:ascii="Times New Roman" w:hAnsi="Times New Roman" w:cs="Times New Roman"/>
          <w:sz w:val="24"/>
          <w:szCs w:val="24"/>
        </w:rPr>
        <w:t xml:space="preserve"> observamos es un proceso precipitado dirigido a recuperar legitimidad política y motivado por las necesidades que presentan las campañas electorales de ambos países, además del pragmatismo de una agenda mercantilista. Todo parece indicar que no podrá aprobarse por la Cámara de Representantes de EE. UU. sino hasta después que termine el mandato del actual gobierno mexicano, toda vez que Norteamérica estará inmersa en una coyuntura electoral a partir de abril del 2018. Si además del obstáculo que representan las elecciones legislativas consideramos que la normatividad de la Autoridad de Promoción Comercial (APC) impide su autorización vía rápida (</w:t>
      </w:r>
      <w:r w:rsidRPr="00414915">
        <w:rPr>
          <w:rFonts w:ascii="Times New Roman" w:hAnsi="Times New Roman" w:cs="Times New Roman"/>
          <w:i/>
          <w:iCs/>
          <w:sz w:val="24"/>
          <w:szCs w:val="24"/>
        </w:rPr>
        <w:t>Fast track</w:t>
      </w:r>
      <w:r w:rsidRPr="00414915">
        <w:rPr>
          <w:rFonts w:ascii="Times New Roman" w:hAnsi="Times New Roman" w:cs="Times New Roman"/>
          <w:sz w:val="24"/>
          <w:szCs w:val="24"/>
        </w:rPr>
        <w:t>), tenemos que en el mejor de los casos el acuerdo podría estar listo hasta principios del 2019. </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spacing w:after="150"/>
        <w:jc w:val="both"/>
        <w:rPr>
          <w:rFonts w:ascii="Times New Roman" w:hAnsi="Times New Roman" w:cs="Times New Roman"/>
          <w:sz w:val="24"/>
          <w:szCs w:val="24"/>
        </w:rPr>
      </w:pPr>
      <w:r w:rsidRPr="00414915">
        <w:rPr>
          <w:rFonts w:ascii="Times New Roman" w:hAnsi="Times New Roman" w:cs="Times New Roman"/>
          <w:sz w:val="24"/>
          <w:szCs w:val="24"/>
        </w:rPr>
        <w:t xml:space="preserve">Nuestra oposición a este modelo de tratados comerciales es de </w:t>
      </w:r>
      <w:r w:rsidRPr="00CC029B">
        <w:rPr>
          <w:rFonts w:ascii="Times New Roman" w:hAnsi="Times New Roman" w:cs="Times New Roman"/>
          <w:sz w:val="24"/>
          <w:szCs w:val="24"/>
        </w:rPr>
        <w:t>fondo</w:t>
      </w:r>
      <w:r w:rsidRPr="00414915">
        <w:rPr>
          <w:rFonts w:ascii="Times New Roman" w:hAnsi="Times New Roman" w:cs="Times New Roman"/>
          <w:sz w:val="24"/>
          <w:szCs w:val="24"/>
        </w:rPr>
        <w:t xml:space="preserve">, en cuanto a sus contenidos, dado que su aplicación y alcances representan una amenaza para los derechos humanos, limita la soberanía y la acción de los Estados, al sujetarlos a leyes extra soberanas o a tribunales supranacionales para la solución de controversias, así como en la definición de políticas públicas. Además, esos contenidos ponen en riesgo la sustentabilidad de vastos territorios, dado el aumento sin freno de proyectos extractivos y del agronegocio. También nuestro rechazo es de </w:t>
      </w:r>
      <w:r w:rsidRPr="00CC029B">
        <w:rPr>
          <w:rFonts w:ascii="Times New Roman" w:hAnsi="Times New Roman" w:cs="Times New Roman"/>
          <w:sz w:val="24"/>
          <w:szCs w:val="24"/>
        </w:rPr>
        <w:t>forma</w:t>
      </w:r>
      <w:r w:rsidRPr="00414915">
        <w:rPr>
          <w:rFonts w:ascii="Times New Roman" w:hAnsi="Times New Roman" w:cs="Times New Roman"/>
          <w:sz w:val="24"/>
          <w:szCs w:val="24"/>
        </w:rPr>
        <w:t>, porque quebranta los principios básicos de la democracia: la transparencia y la participación; el acceso a la información y el derecho a la intervención política en los asuntos públicos, debido a las negociaciones secretas y la exclusión de la ciudadanía en la toma de decisiones.</w:t>
      </w: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Lo que verdaderamente está en juego en estos acuerdos va más allá del comercio y de los servicios. Está en juego el propio destino de nuestro país y el concepto de democracia y la autodeterminación para definir nuestras propias vías de desarrollo económico y político como nación, así como la libertad de un pueblo para elegir las formas en que debe funcionar el Estado y cuáles son sus prioridades para resolver los problemas nacionales en función de las mayorías, garantizando sus derechos sociales.</w:t>
      </w:r>
    </w:p>
    <w:p w:rsidR="00731C63" w:rsidRPr="00414915" w:rsidRDefault="00731C63" w:rsidP="00731C63">
      <w:pPr>
        <w:pStyle w:val="NormalWeb"/>
        <w:jc w:val="both"/>
        <w:rPr>
          <w:rFonts w:ascii="Times New Roman" w:hAnsi="Times New Roman" w:cs="Times New Roman"/>
          <w:sz w:val="24"/>
          <w:szCs w:val="24"/>
        </w:rPr>
      </w:pPr>
    </w:p>
    <w:p w:rsidR="00731C63" w:rsidRPr="006E3283" w:rsidRDefault="00731C63" w:rsidP="00731C63">
      <w:pPr>
        <w:pStyle w:val="NormalWeb"/>
        <w:spacing w:after="150"/>
        <w:jc w:val="both"/>
        <w:rPr>
          <w:rFonts w:ascii="Times New Roman" w:hAnsi="Times New Roman" w:cs="Times New Roman"/>
          <w:b/>
          <w:sz w:val="24"/>
          <w:szCs w:val="24"/>
        </w:rPr>
      </w:pPr>
      <w:r w:rsidRPr="006E3283">
        <w:rPr>
          <w:rFonts w:ascii="Times New Roman" w:hAnsi="Times New Roman" w:cs="Times New Roman"/>
          <w:b/>
          <w:sz w:val="24"/>
          <w:szCs w:val="24"/>
        </w:rPr>
        <w:t>No hay argumento consistente y verdadero que pueda sostener que México resultará beneficiado</w:t>
      </w:r>
      <w:r w:rsidRPr="00414915">
        <w:rPr>
          <w:rFonts w:ascii="Times New Roman" w:hAnsi="Times New Roman" w:cs="Times New Roman"/>
          <w:sz w:val="24"/>
          <w:szCs w:val="24"/>
        </w:rPr>
        <w:t xml:space="preserve"> de insistirse en este proceso de “renegociación y/o modernización” que promueven los representantes de </w:t>
      </w:r>
      <w:r w:rsidR="00A65CD4" w:rsidRPr="00414915">
        <w:rPr>
          <w:rFonts w:ascii="Times New Roman" w:hAnsi="Times New Roman" w:cs="Times New Roman"/>
          <w:sz w:val="24"/>
          <w:szCs w:val="24"/>
        </w:rPr>
        <w:t>EE. UU.</w:t>
      </w:r>
      <w:r w:rsidRPr="00414915">
        <w:rPr>
          <w:rFonts w:ascii="Times New Roman" w:hAnsi="Times New Roman" w:cs="Times New Roman"/>
          <w:sz w:val="24"/>
          <w:szCs w:val="24"/>
        </w:rPr>
        <w:t xml:space="preserve"> y </w:t>
      </w:r>
      <w:r>
        <w:rPr>
          <w:rFonts w:ascii="Times New Roman" w:hAnsi="Times New Roman" w:cs="Times New Roman"/>
          <w:sz w:val="24"/>
          <w:szCs w:val="24"/>
        </w:rPr>
        <w:t xml:space="preserve">que </w:t>
      </w:r>
      <w:r w:rsidRPr="00414915">
        <w:rPr>
          <w:rFonts w:ascii="Times New Roman" w:hAnsi="Times New Roman" w:cs="Times New Roman"/>
          <w:sz w:val="24"/>
          <w:szCs w:val="24"/>
        </w:rPr>
        <w:t>los funcionarios mexicanos tratan de justificar</w:t>
      </w:r>
      <w:r>
        <w:rPr>
          <w:rFonts w:ascii="Times New Roman" w:hAnsi="Times New Roman" w:cs="Times New Roman"/>
          <w:sz w:val="24"/>
          <w:szCs w:val="24"/>
        </w:rPr>
        <w:t>.</w:t>
      </w:r>
      <w:r w:rsidRPr="00414915">
        <w:rPr>
          <w:rFonts w:ascii="Times New Roman" w:hAnsi="Times New Roman" w:cs="Times New Roman"/>
          <w:sz w:val="24"/>
          <w:szCs w:val="24"/>
        </w:rPr>
        <w:t xml:space="preserve"> </w:t>
      </w:r>
      <w:r>
        <w:rPr>
          <w:rFonts w:ascii="Times New Roman" w:hAnsi="Times New Roman" w:cs="Times New Roman"/>
          <w:sz w:val="24"/>
          <w:szCs w:val="24"/>
        </w:rPr>
        <w:t>Lo que es obvio es que</w:t>
      </w:r>
      <w:r w:rsidRPr="00414915">
        <w:rPr>
          <w:rFonts w:ascii="Times New Roman" w:hAnsi="Times New Roman" w:cs="Times New Roman"/>
          <w:sz w:val="24"/>
          <w:szCs w:val="24"/>
        </w:rPr>
        <w:t xml:space="preserve"> el modelo que nos quieren imponer es de </w:t>
      </w:r>
      <w:r>
        <w:rPr>
          <w:rFonts w:ascii="Times New Roman" w:hAnsi="Times New Roman" w:cs="Times New Roman"/>
          <w:sz w:val="24"/>
          <w:szCs w:val="24"/>
        </w:rPr>
        <w:t xml:space="preserve">interés de las grandes </w:t>
      </w:r>
      <w:r w:rsidRPr="00414915">
        <w:rPr>
          <w:rFonts w:ascii="Times New Roman" w:hAnsi="Times New Roman" w:cs="Times New Roman"/>
          <w:sz w:val="24"/>
          <w:szCs w:val="24"/>
        </w:rPr>
        <w:t>corpora</w:t>
      </w:r>
      <w:r>
        <w:rPr>
          <w:rFonts w:ascii="Times New Roman" w:hAnsi="Times New Roman" w:cs="Times New Roman"/>
          <w:sz w:val="24"/>
          <w:szCs w:val="24"/>
        </w:rPr>
        <w:t>ciones</w:t>
      </w:r>
      <w:r w:rsidRPr="00414915">
        <w:rPr>
          <w:rFonts w:ascii="Times New Roman" w:hAnsi="Times New Roman" w:cs="Times New Roman"/>
          <w:sz w:val="24"/>
          <w:szCs w:val="24"/>
        </w:rPr>
        <w:t>. Agudiza la desigualdad social, comercial y las ventajas comparativas</w:t>
      </w:r>
      <w:r>
        <w:rPr>
          <w:rFonts w:ascii="Times New Roman" w:hAnsi="Times New Roman" w:cs="Times New Roman"/>
          <w:sz w:val="24"/>
          <w:szCs w:val="24"/>
        </w:rPr>
        <w:t xml:space="preserve"> ligadas a la precarización</w:t>
      </w:r>
      <w:r w:rsidRPr="00414915">
        <w:rPr>
          <w:rFonts w:ascii="Times New Roman" w:hAnsi="Times New Roman" w:cs="Times New Roman"/>
          <w:sz w:val="24"/>
          <w:szCs w:val="24"/>
        </w:rPr>
        <w:t>. Consecuentemente, manifestamos nuestra oposición a este modelo de TLC</w:t>
      </w:r>
      <w:r w:rsidR="00A65CD4">
        <w:rPr>
          <w:rFonts w:ascii="Times New Roman" w:hAnsi="Times New Roman" w:cs="Times New Roman"/>
          <w:sz w:val="24"/>
          <w:szCs w:val="24"/>
        </w:rPr>
        <w:t>AN</w:t>
      </w:r>
      <w:r w:rsidRPr="00414915">
        <w:rPr>
          <w:rFonts w:ascii="Times New Roman" w:hAnsi="Times New Roman" w:cs="Times New Roman"/>
          <w:sz w:val="24"/>
          <w:szCs w:val="24"/>
        </w:rPr>
        <w:t xml:space="preserve">. Está comprobado que no podemos continuar por la vía del libre mercado y de este modelo de intercambio comercial, pero tampoco podemos cerrarnos al mundo. </w:t>
      </w:r>
      <w:r w:rsidRPr="006E3283">
        <w:rPr>
          <w:rFonts w:ascii="Times New Roman" w:hAnsi="Times New Roman" w:cs="Times New Roman"/>
          <w:b/>
          <w:sz w:val="24"/>
          <w:szCs w:val="24"/>
        </w:rPr>
        <w:t>No tiene viabilidad real en este momento, no es conveniente para nuestro país y significaría un retroceso más, de aceptarse las políticas comerciales que EE. UU. pretende.</w:t>
      </w:r>
      <w:r w:rsidRPr="006E3283">
        <w:rPr>
          <w:rFonts w:ascii="Times New Roman" w:hAnsi="Times New Roman" w:cs="Times New Roman"/>
          <w:b/>
          <w:sz w:val="24"/>
          <w:szCs w:val="24"/>
          <w:lang w:val="es-MX"/>
        </w:rPr>
        <w:t> </w:t>
      </w:r>
    </w:p>
    <w:p w:rsidR="00731C63" w:rsidRPr="00414915" w:rsidRDefault="00731C63" w:rsidP="00731C63">
      <w:pPr>
        <w:pStyle w:val="NormalWeb"/>
        <w:ind w:left="540"/>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Pr>
          <w:rFonts w:ascii="Times New Roman" w:hAnsi="Times New Roman" w:cs="Times New Roman"/>
          <w:sz w:val="24"/>
          <w:szCs w:val="24"/>
        </w:rPr>
        <w:t xml:space="preserve">Los </w:t>
      </w:r>
      <w:r w:rsidRPr="00414915">
        <w:rPr>
          <w:rFonts w:ascii="Times New Roman" w:hAnsi="Times New Roman" w:cs="Times New Roman"/>
          <w:sz w:val="24"/>
          <w:szCs w:val="24"/>
        </w:rPr>
        <w:t xml:space="preserve">objetivos </w:t>
      </w:r>
      <w:r>
        <w:rPr>
          <w:rFonts w:ascii="Times New Roman" w:hAnsi="Times New Roman" w:cs="Times New Roman"/>
          <w:sz w:val="24"/>
          <w:szCs w:val="24"/>
        </w:rPr>
        <w:t xml:space="preserve">del </w:t>
      </w:r>
      <w:r w:rsidRPr="00DC38D5">
        <w:rPr>
          <w:rFonts w:ascii="Times New Roman" w:hAnsi="Times New Roman" w:cs="Times New Roman"/>
          <w:i/>
          <w:sz w:val="24"/>
          <w:szCs w:val="24"/>
        </w:rPr>
        <w:t xml:space="preserve">Resumen de los Objetivos de la Renegociación del TLCAN </w:t>
      </w:r>
      <w:r w:rsidRPr="00414915">
        <w:rPr>
          <w:rFonts w:ascii="Times New Roman" w:hAnsi="Times New Roman" w:cs="Times New Roman"/>
          <w:sz w:val="24"/>
          <w:szCs w:val="24"/>
        </w:rPr>
        <w:t xml:space="preserve">representan en sí mismos una amenaza real y directa para facilitar </w:t>
      </w:r>
      <w:r>
        <w:rPr>
          <w:rFonts w:ascii="Times New Roman" w:hAnsi="Times New Roman" w:cs="Times New Roman"/>
          <w:sz w:val="24"/>
          <w:szCs w:val="24"/>
        </w:rPr>
        <w:t xml:space="preserve">ventajas </w:t>
      </w:r>
      <w:r w:rsidRPr="00414915">
        <w:rPr>
          <w:rFonts w:ascii="Times New Roman" w:hAnsi="Times New Roman" w:cs="Times New Roman"/>
          <w:sz w:val="24"/>
          <w:szCs w:val="24"/>
        </w:rPr>
        <w:t>comerciales sin cortapisas para los empresarios norteamericanos que responsabilizan a México del déficit comercial en su país, que supuestamente se detonó con la firma del TL</w:t>
      </w:r>
      <w:r>
        <w:rPr>
          <w:rFonts w:ascii="Times New Roman" w:hAnsi="Times New Roman" w:cs="Times New Roman"/>
          <w:sz w:val="24"/>
          <w:szCs w:val="24"/>
        </w:rPr>
        <w:t>CAN</w:t>
      </w:r>
      <w:r w:rsidRPr="00414915">
        <w:rPr>
          <w:rFonts w:ascii="Times New Roman" w:hAnsi="Times New Roman" w:cs="Times New Roman"/>
          <w:sz w:val="24"/>
          <w:szCs w:val="24"/>
        </w:rPr>
        <w:t xml:space="preserve"> y obligó a empresas a cerrar y dejar sin empleo a miles de obreros estadounidenses. </w:t>
      </w:r>
      <w:r>
        <w:rPr>
          <w:rFonts w:ascii="Times New Roman" w:hAnsi="Times New Roman" w:cs="Times New Roman"/>
          <w:sz w:val="24"/>
          <w:szCs w:val="24"/>
        </w:rPr>
        <w:t>A</w:t>
      </w:r>
      <w:r w:rsidRPr="00414915">
        <w:rPr>
          <w:rFonts w:ascii="Times New Roman" w:hAnsi="Times New Roman" w:cs="Times New Roman"/>
          <w:sz w:val="24"/>
          <w:szCs w:val="24"/>
        </w:rPr>
        <w:t xml:space="preserve">demás, se pretende suprimir el apartado 19 y así eliminar el arbitraje internacional en la solución de controversias. </w:t>
      </w:r>
      <w:r>
        <w:rPr>
          <w:rFonts w:ascii="Times New Roman" w:hAnsi="Times New Roman" w:cs="Times New Roman"/>
          <w:sz w:val="24"/>
          <w:szCs w:val="24"/>
        </w:rPr>
        <w:t xml:space="preserve">Los representantes de </w:t>
      </w:r>
      <w:r w:rsidR="00A65CD4">
        <w:rPr>
          <w:rFonts w:ascii="Times New Roman" w:hAnsi="Times New Roman" w:cs="Times New Roman"/>
          <w:sz w:val="24"/>
          <w:szCs w:val="24"/>
        </w:rPr>
        <w:t>EE. UU.</w:t>
      </w:r>
      <w:r w:rsidRPr="00414915">
        <w:rPr>
          <w:rFonts w:ascii="Times New Roman" w:hAnsi="Times New Roman" w:cs="Times New Roman"/>
          <w:sz w:val="24"/>
          <w:szCs w:val="24"/>
        </w:rPr>
        <w:t xml:space="preserve"> que promueven esta iniciativa </w:t>
      </w:r>
      <w:r w:rsidRPr="00414915">
        <w:rPr>
          <w:rFonts w:ascii="Times New Roman" w:hAnsi="Times New Roman" w:cs="Times New Roman"/>
          <w:sz w:val="24"/>
          <w:szCs w:val="24"/>
          <w:lang w:val="es-MX"/>
        </w:rPr>
        <w:t xml:space="preserve">también generan nuevas y diferentes formas de trabajo precario </w:t>
      </w:r>
      <w:r>
        <w:rPr>
          <w:rFonts w:ascii="Times New Roman" w:hAnsi="Times New Roman" w:cs="Times New Roman"/>
          <w:sz w:val="24"/>
          <w:szCs w:val="24"/>
          <w:lang w:val="es-MX"/>
        </w:rPr>
        <w:t xml:space="preserve">con </w:t>
      </w:r>
      <w:r w:rsidRPr="00414915">
        <w:rPr>
          <w:rFonts w:ascii="Times New Roman" w:hAnsi="Times New Roman" w:cs="Times New Roman"/>
          <w:sz w:val="24"/>
          <w:szCs w:val="24"/>
          <w:lang w:val="es-MX"/>
        </w:rPr>
        <w:t xml:space="preserve">graves consecuencias en las políticas y las instituciones creadas para promover la justicia social </w:t>
      </w:r>
      <w:r w:rsidRPr="00414915">
        <w:rPr>
          <w:rFonts w:ascii="Times New Roman" w:hAnsi="Times New Roman" w:cs="Times New Roman"/>
          <w:sz w:val="24"/>
          <w:szCs w:val="24"/>
          <w:lang w:val="es-MX"/>
        </w:rPr>
        <w:lastRenderedPageBreak/>
        <w:t>y los sistemas de protección social.</w:t>
      </w:r>
      <w:r>
        <w:rPr>
          <w:rFonts w:ascii="Times New Roman" w:hAnsi="Times New Roman" w:cs="Times New Roman"/>
          <w:sz w:val="24"/>
          <w:szCs w:val="24"/>
          <w:lang w:val="es-MX"/>
        </w:rPr>
        <w:t xml:space="preserve"> Ambicionan</w:t>
      </w:r>
      <w:r w:rsidRPr="00414915">
        <w:rPr>
          <w:rFonts w:ascii="Times New Roman" w:hAnsi="Times New Roman" w:cs="Times New Roman"/>
          <w:sz w:val="24"/>
          <w:szCs w:val="24"/>
        </w:rPr>
        <w:t xml:space="preserve"> mayor protección a la propiedad intelectual, apertura a toda costa en materia de hidrocarburos, de las interconexiones transfronterizas para el suministro seguro de electricidad y uso sin costo de toda la infraestructura de las telecomunicaciones, promoviendo, además, la propagación de los transgénicos y la destrucción de ecosistemas por la minería a cielo abierto. En suma, se trata de “modernizar” supuestamente el TLC</w:t>
      </w:r>
      <w:r>
        <w:rPr>
          <w:rFonts w:ascii="Times New Roman" w:hAnsi="Times New Roman" w:cs="Times New Roman"/>
          <w:sz w:val="24"/>
          <w:szCs w:val="24"/>
        </w:rPr>
        <w:t>AN</w:t>
      </w:r>
      <w:r w:rsidRPr="00414915">
        <w:rPr>
          <w:rFonts w:ascii="Times New Roman" w:hAnsi="Times New Roman" w:cs="Times New Roman"/>
          <w:sz w:val="24"/>
          <w:szCs w:val="24"/>
        </w:rPr>
        <w:t xml:space="preserve"> a partir de recuperar los objetivos del </w:t>
      </w:r>
      <w:r>
        <w:rPr>
          <w:rFonts w:ascii="Times New Roman" w:hAnsi="Times New Roman" w:cs="Times New Roman"/>
          <w:sz w:val="24"/>
          <w:szCs w:val="24"/>
        </w:rPr>
        <w:t>Acuerdo Transpacífico de Cooperación Económica (T</w:t>
      </w:r>
      <w:r w:rsidRPr="00414915">
        <w:rPr>
          <w:rFonts w:ascii="Times New Roman" w:hAnsi="Times New Roman" w:cs="Times New Roman"/>
          <w:sz w:val="24"/>
          <w:szCs w:val="24"/>
        </w:rPr>
        <w:t>PP</w:t>
      </w:r>
      <w:r>
        <w:rPr>
          <w:rFonts w:ascii="Times New Roman" w:hAnsi="Times New Roman" w:cs="Times New Roman"/>
          <w:sz w:val="24"/>
          <w:szCs w:val="24"/>
        </w:rPr>
        <w:t>, por sus siglas en inglés)</w:t>
      </w:r>
      <w:r w:rsidRPr="00414915">
        <w:rPr>
          <w:rFonts w:ascii="Times New Roman" w:hAnsi="Times New Roman" w:cs="Times New Roman"/>
          <w:sz w:val="24"/>
          <w:szCs w:val="24"/>
        </w:rPr>
        <w:t xml:space="preserve"> y eliminar todos los obstáculos, para vendernos todo lo que puedan y apropiarse de nuestra infraestructura productiva, nuestras materias primas; de despojarnos de nuestros territorios y recursos naturales.</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De imponerse este modelo de renegociación del TLC</w:t>
      </w:r>
      <w:r>
        <w:rPr>
          <w:rFonts w:ascii="Times New Roman" w:hAnsi="Times New Roman" w:cs="Times New Roman"/>
          <w:sz w:val="24"/>
          <w:szCs w:val="24"/>
        </w:rPr>
        <w:t>AN</w:t>
      </w:r>
      <w:r w:rsidRPr="00414915">
        <w:rPr>
          <w:rFonts w:ascii="Times New Roman" w:hAnsi="Times New Roman" w:cs="Times New Roman"/>
          <w:sz w:val="24"/>
          <w:szCs w:val="24"/>
        </w:rPr>
        <w:t>, serían muy altos los costos ecológicos, económicos, políticos y sociales Esta política implica ni más ni menos un pragmatismo empresarial a partir de la desregulación total, recortes del gasto social, desmantelamiento de lo que aún queda del Estado de Bienestar Social, facilitando las privatizaciones y la mercantilización de los servicios básicos a los que se les niega del todo sus funciones sociales, culturales, ambientales, de empleo y desarrollo. No se considera a las personas como ciudadanos o integrantes de sus comunidades, sino como consumidores o usuarios</w:t>
      </w:r>
      <w:r w:rsidRPr="00414915">
        <w:rPr>
          <w:rFonts w:ascii="Times New Roman" w:hAnsi="Times New Roman" w:cs="Times New Roman"/>
          <w:b/>
          <w:bCs/>
          <w:sz w:val="24"/>
          <w:szCs w:val="24"/>
        </w:rPr>
        <w:t xml:space="preserve">. </w:t>
      </w:r>
      <w:r w:rsidRPr="00414915">
        <w:rPr>
          <w:rFonts w:ascii="Times New Roman" w:hAnsi="Times New Roman" w:cs="Times New Roman"/>
          <w:sz w:val="24"/>
          <w:szCs w:val="24"/>
        </w:rPr>
        <w:t>En síntesis, neoliberalismo puro, duro y ortodoxo.</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Efectivamente, el objetivo de Trump es consolidar a nivel global un modelo de comercio y de gobierno a la medida sólo de las grandes corporaciones, a costa de la desprotección de los derechos de las personas y de los recursos naturales. Al desaparecer las barreras nacionales al comercio digital y de servicios, que constituyen ahora la vanguardia de la economía global, como se pretende, los Estados Unidos estarían configurando una nueva etapa de</w:t>
      </w:r>
      <w:r>
        <w:rPr>
          <w:rFonts w:ascii="Times New Roman" w:hAnsi="Times New Roman" w:cs="Times New Roman"/>
          <w:sz w:val="24"/>
          <w:szCs w:val="24"/>
        </w:rPr>
        <w:t>l capitalismo, profundizando</w:t>
      </w:r>
      <w:r w:rsidRPr="00414915">
        <w:rPr>
          <w:rFonts w:ascii="Times New Roman" w:hAnsi="Times New Roman" w:cs="Times New Roman"/>
          <w:sz w:val="24"/>
          <w:szCs w:val="24"/>
        </w:rPr>
        <w:t xml:space="preserve"> la globalización</w:t>
      </w:r>
      <w:r>
        <w:rPr>
          <w:rFonts w:ascii="Times New Roman" w:hAnsi="Times New Roman" w:cs="Times New Roman"/>
          <w:sz w:val="24"/>
          <w:szCs w:val="24"/>
        </w:rPr>
        <w:t xml:space="preserve"> neoliberal</w:t>
      </w:r>
      <w:r w:rsidRPr="00414915">
        <w:rPr>
          <w:rFonts w:ascii="Times New Roman" w:hAnsi="Times New Roman" w:cs="Times New Roman"/>
          <w:sz w:val="24"/>
          <w:szCs w:val="24"/>
        </w:rPr>
        <w:t>.</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A65CD4">
        <w:rPr>
          <w:rFonts w:ascii="Times New Roman" w:hAnsi="Times New Roman" w:cs="Times New Roman"/>
          <w:b/>
          <w:sz w:val="24"/>
          <w:szCs w:val="24"/>
        </w:rPr>
        <w:t>Los trabajadores universitarios conjuntamente con las diversas organizaciones sociales apostamos por la construcción de una plataforma para reemplazar el TLC</w:t>
      </w:r>
      <w:r w:rsidR="00A65CD4" w:rsidRPr="00A65CD4">
        <w:rPr>
          <w:rFonts w:ascii="Times New Roman" w:hAnsi="Times New Roman" w:cs="Times New Roman"/>
          <w:b/>
          <w:sz w:val="24"/>
          <w:szCs w:val="24"/>
        </w:rPr>
        <w:t>AN</w:t>
      </w:r>
      <w:r w:rsidRPr="00A65CD4">
        <w:rPr>
          <w:rFonts w:ascii="Times New Roman" w:hAnsi="Times New Roman" w:cs="Times New Roman"/>
          <w:b/>
          <w:sz w:val="24"/>
          <w:szCs w:val="24"/>
        </w:rPr>
        <w:t xml:space="preserve"> por un acuerdo comercial que proteja a los ciudadanos y sus comunidades en Estados Unidos, Canadá y México a partir de un nuevo modelo de integración, cooperación e intercambio</w:t>
      </w:r>
      <w:r w:rsidRPr="00414915">
        <w:rPr>
          <w:rFonts w:ascii="Times New Roman" w:hAnsi="Times New Roman" w:cs="Times New Roman"/>
          <w:sz w:val="24"/>
          <w:szCs w:val="24"/>
        </w:rPr>
        <w:t xml:space="preserve"> </w:t>
      </w:r>
      <w:r w:rsidRPr="00CD22F1">
        <w:rPr>
          <w:rFonts w:ascii="Times New Roman" w:hAnsi="Times New Roman" w:cs="Times New Roman"/>
          <w:b/>
          <w:sz w:val="24"/>
          <w:szCs w:val="24"/>
        </w:rPr>
        <w:t>entre estos países</w:t>
      </w:r>
      <w:r w:rsidRPr="00414915">
        <w:rPr>
          <w:rFonts w:ascii="Times New Roman" w:hAnsi="Times New Roman" w:cs="Times New Roman"/>
          <w:sz w:val="24"/>
          <w:szCs w:val="24"/>
        </w:rPr>
        <w:t>; que garantice la participación democrática de la sociedad en la negociación de cualquier acuerdo, que sea transparente en todos sus término</w:t>
      </w:r>
      <w:r>
        <w:rPr>
          <w:rFonts w:ascii="Times New Roman" w:hAnsi="Times New Roman" w:cs="Times New Roman"/>
          <w:sz w:val="24"/>
          <w:szCs w:val="24"/>
        </w:rPr>
        <w:t>s y condiciones y que, con base</w:t>
      </w:r>
      <w:r w:rsidRPr="00414915">
        <w:rPr>
          <w:rFonts w:ascii="Times New Roman" w:hAnsi="Times New Roman" w:cs="Times New Roman"/>
          <w:sz w:val="24"/>
          <w:szCs w:val="24"/>
        </w:rPr>
        <w:t xml:space="preserve"> en la cooperación internacional y la soberanía de cada país, promueva la reconstrucción de las cadenas productivas nacionales, regionales y locales, con pleno respeto a los derechos humanos, políticos, económicos, sociales, culturales y del medio ambiente. Además, debe garantizar el trabajo digno y el salario remunerador, independientemente del origen o condición migratoria.</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Pr>
          <w:rFonts w:ascii="Times New Roman" w:hAnsi="Times New Roman" w:cs="Times New Roman"/>
          <w:sz w:val="24"/>
          <w:szCs w:val="24"/>
        </w:rPr>
        <w:t xml:space="preserve">Por nuestra parte, </w:t>
      </w:r>
      <w:r w:rsidRPr="00A65CD4">
        <w:rPr>
          <w:rFonts w:ascii="Times New Roman" w:hAnsi="Times New Roman" w:cs="Times New Roman"/>
          <w:b/>
          <w:sz w:val="24"/>
          <w:szCs w:val="24"/>
        </w:rPr>
        <w:t>como trabajadores de la educación y de la cultura demandamos garantizar que ésta siga siendo pública, gratuita, laica, obligatoria y de excelencia académica en todos los niveles educativos, por lo que se le debe excluir de los acuerdos comerciales y fortalecerla como un derecho humano universal y un bien público social</w:t>
      </w:r>
      <w:r w:rsidRPr="00414915">
        <w:rPr>
          <w:rFonts w:ascii="Times New Roman" w:hAnsi="Times New Roman" w:cs="Times New Roman"/>
          <w:sz w:val="24"/>
          <w:szCs w:val="24"/>
        </w:rPr>
        <w:t>. Concebimos a la educación como una responsabilidad social a cargo del Estado y uno de los motores fundamentales del desarrollo de nuestros pueblos, de la inclusión y la movilidad social, por lo que la educación pública no puede e</w:t>
      </w:r>
      <w:r>
        <w:rPr>
          <w:rFonts w:ascii="Times New Roman" w:hAnsi="Times New Roman" w:cs="Times New Roman"/>
          <w:sz w:val="24"/>
          <w:szCs w:val="24"/>
        </w:rPr>
        <w:t xml:space="preserve">star sometida a políticas de </w:t>
      </w:r>
      <w:r w:rsidRPr="00414915">
        <w:rPr>
          <w:rFonts w:ascii="Times New Roman" w:hAnsi="Times New Roman" w:cs="Times New Roman"/>
          <w:sz w:val="24"/>
          <w:szCs w:val="24"/>
        </w:rPr>
        <w:t>mercantilización o</w:t>
      </w:r>
      <w:r w:rsidRPr="00414915">
        <w:rPr>
          <w:rFonts w:ascii="Times New Roman" w:hAnsi="Times New Roman" w:cs="Times New Roman"/>
          <w:spacing w:val="30"/>
          <w:sz w:val="24"/>
          <w:szCs w:val="24"/>
        </w:rPr>
        <w:t xml:space="preserve"> </w:t>
      </w:r>
      <w:r w:rsidRPr="00414915">
        <w:rPr>
          <w:rFonts w:ascii="Times New Roman" w:hAnsi="Times New Roman" w:cs="Times New Roman"/>
          <w:sz w:val="24"/>
          <w:szCs w:val="24"/>
        </w:rPr>
        <w:t xml:space="preserve">privatización. Reiteramos que cualquier tratado debe </w:t>
      </w:r>
      <w:r w:rsidRPr="00414915">
        <w:rPr>
          <w:rFonts w:ascii="Times New Roman" w:hAnsi="Times New Roman" w:cs="Times New Roman"/>
          <w:sz w:val="24"/>
          <w:szCs w:val="24"/>
        </w:rPr>
        <w:lastRenderedPageBreak/>
        <w:t>contemplar el reconocimiento y respeto irrestricto a los Derechos Económicos, Sociales, Culturales y Ambientales (DESCA).</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 xml:space="preserve">Planteamos, además, la construcción de una agenda laboral trinacional a partir de la suscripción y ratificación por parte de los tres países, de todos los convenios fundamentales de la Organización Internacional del Trabajo; demandamos la instalación de mecanismos e instrumentos de jurisprudencia internacional en la materia con el fin de garantizar que el respeto de los derechos laborales esté sujeto a criterios de carácter vinculante y a sanciones. Promovemos la construcción de una economía social basada en la complementariedad, la solidaridad y la cooperación entre los pueblos, particularmente con los latinoamericanos, al mismo tiempo exigimos que cualquier nuevo acuerdo garantice el acceso a servicios públicos y gratuitos de calidad en materia de educación, cultura, agua, salud, seguridad social, conectividad e internet, entre otros. Urge garantizar el derecho a la migración y erradicar la precarización y la informalidad laboral mediante la homologación hacia arriba de los salarios y condiciones laborales a nivel global y regional, lo que significa ubicar los derechos de asociación sindical, de huelga y de contratación colectiva en el plano internacional, empezando con las empresas transnacionales.     </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both"/>
        <w:rPr>
          <w:rFonts w:ascii="Times New Roman" w:hAnsi="Times New Roman" w:cs="Times New Roman"/>
          <w:sz w:val="24"/>
          <w:szCs w:val="24"/>
        </w:rPr>
      </w:pPr>
      <w:r w:rsidRPr="00414915">
        <w:rPr>
          <w:rFonts w:ascii="Times New Roman" w:hAnsi="Times New Roman" w:cs="Times New Roman"/>
          <w:sz w:val="24"/>
          <w:szCs w:val="24"/>
        </w:rPr>
        <w:t>Nos pronunciamos por abrir un proceso democrático, participativo e incluyente para cambiar la estrategia de crecimiento hacia el mercado interno a favor de la sustitución de importaciones; por disminuir la brecha tecnológica y económica e impulsar la construcción de un nuevo acuerdo de cooperación trinacional justo, sustentable y sostenible, que además promueva verdaderamente el desarrollo, así como nuevos modelos de cooperación, complementación e intercambio internacional basados en la justicia y la equidad social, la solidaridad y los más altos estándares ecológicos. </w:t>
      </w:r>
    </w:p>
    <w:p w:rsidR="00731C63" w:rsidRPr="00414915" w:rsidRDefault="00731C63" w:rsidP="00731C63">
      <w:pPr>
        <w:pStyle w:val="NormalWeb"/>
        <w:jc w:val="both"/>
        <w:rPr>
          <w:rFonts w:ascii="Times New Roman" w:hAnsi="Times New Roman" w:cs="Times New Roman"/>
          <w:sz w:val="24"/>
          <w:szCs w:val="24"/>
        </w:rPr>
      </w:pPr>
    </w:p>
    <w:p w:rsidR="00E5691C" w:rsidRPr="00E5691C" w:rsidRDefault="00E5691C" w:rsidP="00731C63">
      <w:pPr>
        <w:pStyle w:val="NormalWeb"/>
        <w:jc w:val="both"/>
        <w:rPr>
          <w:rFonts w:ascii="Times New Roman" w:hAnsi="Times New Roman" w:cs="Times New Roman"/>
          <w:b/>
          <w:bCs/>
          <w:sz w:val="24"/>
          <w:szCs w:val="24"/>
        </w:rPr>
      </w:pPr>
      <w:r>
        <w:rPr>
          <w:rFonts w:ascii="Times New Roman" w:hAnsi="Times New Roman" w:cs="Times New Roman"/>
          <w:b/>
          <w:bCs/>
          <w:sz w:val="24"/>
          <w:szCs w:val="24"/>
        </w:rPr>
        <w:t>E</w:t>
      </w:r>
      <w:r w:rsidRPr="00414915">
        <w:rPr>
          <w:rFonts w:ascii="Times New Roman" w:hAnsi="Times New Roman" w:cs="Times New Roman"/>
          <w:b/>
          <w:bCs/>
          <w:sz w:val="24"/>
          <w:szCs w:val="24"/>
        </w:rPr>
        <w:t xml:space="preserve">stamos </w:t>
      </w:r>
      <w:r>
        <w:rPr>
          <w:rFonts w:ascii="Times New Roman" w:hAnsi="Times New Roman" w:cs="Times New Roman"/>
          <w:b/>
          <w:bCs/>
          <w:sz w:val="24"/>
          <w:szCs w:val="24"/>
        </w:rPr>
        <w:t xml:space="preserve">convocando </w:t>
      </w:r>
      <w:r w:rsidRPr="00414915">
        <w:rPr>
          <w:rFonts w:ascii="Times New Roman" w:hAnsi="Times New Roman" w:cs="Times New Roman"/>
          <w:b/>
          <w:bCs/>
          <w:sz w:val="24"/>
          <w:szCs w:val="24"/>
        </w:rPr>
        <w:t>con</w:t>
      </w:r>
      <w:r>
        <w:rPr>
          <w:rFonts w:ascii="Times New Roman" w:hAnsi="Times New Roman" w:cs="Times New Roman"/>
          <w:b/>
          <w:bCs/>
          <w:sz w:val="24"/>
          <w:szCs w:val="24"/>
        </w:rPr>
        <w:t xml:space="preserve"> </w:t>
      </w:r>
      <w:r w:rsidR="00731C63" w:rsidRPr="00414915">
        <w:rPr>
          <w:rFonts w:ascii="Times New Roman" w:hAnsi="Times New Roman" w:cs="Times New Roman"/>
          <w:b/>
          <w:bCs/>
          <w:sz w:val="24"/>
          <w:szCs w:val="24"/>
        </w:rPr>
        <w:t xml:space="preserve">la Convergencia “México Mejor sin TLCs, </w:t>
      </w:r>
      <w:r>
        <w:rPr>
          <w:rFonts w:ascii="Times New Roman" w:hAnsi="Times New Roman" w:cs="Times New Roman"/>
          <w:b/>
          <w:bCs/>
          <w:sz w:val="24"/>
          <w:szCs w:val="24"/>
        </w:rPr>
        <w:t>y</w:t>
      </w:r>
      <w:r w:rsidR="00731C63" w:rsidRPr="00414915">
        <w:rPr>
          <w:rFonts w:ascii="Times New Roman" w:hAnsi="Times New Roman" w:cs="Times New Roman"/>
          <w:b/>
          <w:bCs/>
          <w:sz w:val="24"/>
          <w:szCs w:val="24"/>
        </w:rPr>
        <w:t xml:space="preserve"> con otras organizaciones </w:t>
      </w:r>
      <w:r>
        <w:rPr>
          <w:rFonts w:ascii="Times New Roman" w:hAnsi="Times New Roman" w:cs="Times New Roman"/>
          <w:b/>
          <w:bCs/>
          <w:sz w:val="24"/>
          <w:szCs w:val="24"/>
        </w:rPr>
        <w:t>a</w:t>
      </w:r>
      <w:r w:rsidR="00731C63" w:rsidRPr="00414915">
        <w:rPr>
          <w:rFonts w:ascii="Times New Roman" w:hAnsi="Times New Roman" w:cs="Times New Roman"/>
          <w:b/>
          <w:bCs/>
          <w:sz w:val="24"/>
          <w:szCs w:val="24"/>
        </w:rPr>
        <w:t xml:space="preserve"> </w:t>
      </w:r>
      <w:r>
        <w:rPr>
          <w:rFonts w:ascii="Times New Roman" w:hAnsi="Times New Roman" w:cs="Times New Roman"/>
          <w:b/>
          <w:bCs/>
          <w:sz w:val="24"/>
          <w:szCs w:val="24"/>
        </w:rPr>
        <w:t>una</w:t>
      </w:r>
      <w:r w:rsidR="00731C63" w:rsidRPr="00414915">
        <w:rPr>
          <w:rFonts w:ascii="Times New Roman" w:hAnsi="Times New Roman" w:cs="Times New Roman"/>
          <w:b/>
          <w:bCs/>
          <w:sz w:val="24"/>
          <w:szCs w:val="24"/>
        </w:rPr>
        <w:t xml:space="preserve"> </w:t>
      </w:r>
      <w:r>
        <w:rPr>
          <w:rFonts w:ascii="Times New Roman" w:hAnsi="Times New Roman" w:cs="Times New Roman"/>
          <w:b/>
          <w:bCs/>
          <w:sz w:val="24"/>
          <w:szCs w:val="24"/>
        </w:rPr>
        <w:t>manifestación</w:t>
      </w:r>
      <w:r w:rsidR="00731C63" w:rsidRPr="00414915">
        <w:rPr>
          <w:rFonts w:ascii="Times New Roman" w:hAnsi="Times New Roman" w:cs="Times New Roman"/>
          <w:b/>
          <w:bCs/>
          <w:sz w:val="24"/>
          <w:szCs w:val="24"/>
        </w:rPr>
        <w:t xml:space="preserve"> e</w:t>
      </w:r>
      <w:r>
        <w:rPr>
          <w:rFonts w:ascii="Times New Roman" w:hAnsi="Times New Roman" w:cs="Times New Roman"/>
          <w:b/>
          <w:bCs/>
          <w:sz w:val="24"/>
          <w:szCs w:val="24"/>
        </w:rPr>
        <w:t xml:space="preserve">l día 16 de agosto de 2017, que partirá del </w:t>
      </w:r>
      <w:r w:rsidR="00546E2C">
        <w:rPr>
          <w:rFonts w:ascii="Times New Roman" w:hAnsi="Times New Roman" w:cs="Times New Roman"/>
          <w:b/>
          <w:bCs/>
          <w:sz w:val="24"/>
          <w:szCs w:val="24"/>
        </w:rPr>
        <w:t>Ángel</w:t>
      </w:r>
      <w:r>
        <w:rPr>
          <w:rFonts w:ascii="Times New Roman" w:hAnsi="Times New Roman" w:cs="Times New Roman"/>
          <w:b/>
          <w:bCs/>
          <w:sz w:val="24"/>
          <w:szCs w:val="24"/>
        </w:rPr>
        <w:t xml:space="preserve"> de la Independencia a la Secretaria de Relaciones Exteriores a las 16.00</w:t>
      </w:r>
      <w:r w:rsidR="0088755D">
        <w:rPr>
          <w:rFonts w:ascii="Times New Roman" w:hAnsi="Times New Roman" w:cs="Times New Roman"/>
          <w:b/>
          <w:bCs/>
          <w:sz w:val="24"/>
          <w:szCs w:val="24"/>
        </w:rPr>
        <w:t xml:space="preserve"> </w:t>
      </w:r>
      <w:r>
        <w:rPr>
          <w:rFonts w:ascii="Times New Roman" w:hAnsi="Times New Roman" w:cs="Times New Roman"/>
          <w:b/>
          <w:bCs/>
          <w:sz w:val="24"/>
          <w:szCs w:val="24"/>
        </w:rPr>
        <w:t>hrs.</w:t>
      </w:r>
    </w:p>
    <w:p w:rsidR="00731C63" w:rsidRPr="00414915" w:rsidRDefault="00731C63" w:rsidP="00731C63">
      <w:pPr>
        <w:pStyle w:val="NormalWeb"/>
        <w:jc w:val="both"/>
        <w:rPr>
          <w:rFonts w:ascii="Times New Roman" w:hAnsi="Times New Roman" w:cs="Times New Roman"/>
          <w:sz w:val="24"/>
          <w:szCs w:val="24"/>
        </w:rPr>
      </w:pPr>
    </w:p>
    <w:p w:rsidR="00731C63" w:rsidRPr="00414915" w:rsidRDefault="00731C63" w:rsidP="00731C63">
      <w:pPr>
        <w:pStyle w:val="NormalWeb"/>
        <w:jc w:val="center"/>
        <w:rPr>
          <w:rFonts w:ascii="Times New Roman" w:hAnsi="Times New Roman" w:cs="Times New Roman"/>
          <w:sz w:val="24"/>
          <w:szCs w:val="24"/>
        </w:rPr>
      </w:pPr>
      <w:r w:rsidRPr="00414915">
        <w:rPr>
          <w:rFonts w:ascii="Times New Roman" w:hAnsi="Times New Roman" w:cs="Times New Roman"/>
          <w:b/>
          <w:bCs/>
          <w:sz w:val="24"/>
          <w:szCs w:val="24"/>
        </w:rPr>
        <w:t xml:space="preserve">¡Cancelación inmediata del muro entre </w:t>
      </w:r>
      <w:r w:rsidR="00546E2C" w:rsidRPr="00414915">
        <w:rPr>
          <w:rFonts w:ascii="Times New Roman" w:hAnsi="Times New Roman" w:cs="Times New Roman"/>
          <w:b/>
          <w:bCs/>
          <w:sz w:val="24"/>
          <w:szCs w:val="24"/>
        </w:rPr>
        <w:t>México</w:t>
      </w:r>
      <w:r w:rsidRPr="00414915">
        <w:rPr>
          <w:rFonts w:ascii="Times New Roman" w:hAnsi="Times New Roman" w:cs="Times New Roman"/>
          <w:b/>
          <w:bCs/>
          <w:sz w:val="24"/>
          <w:szCs w:val="24"/>
        </w:rPr>
        <w:t xml:space="preserve"> y EE. UU.!</w:t>
      </w:r>
    </w:p>
    <w:p w:rsidR="00731C63" w:rsidRDefault="00731C63" w:rsidP="00731C63">
      <w:pPr>
        <w:pStyle w:val="NormalWeb"/>
        <w:jc w:val="center"/>
        <w:rPr>
          <w:rFonts w:ascii="Times New Roman" w:hAnsi="Times New Roman" w:cs="Times New Roman"/>
          <w:b/>
          <w:bCs/>
          <w:sz w:val="24"/>
          <w:szCs w:val="24"/>
        </w:rPr>
      </w:pPr>
      <w:r w:rsidRPr="00414915">
        <w:rPr>
          <w:rFonts w:ascii="Times New Roman" w:hAnsi="Times New Roman" w:cs="Times New Roman"/>
          <w:b/>
          <w:bCs/>
          <w:sz w:val="24"/>
          <w:szCs w:val="24"/>
        </w:rPr>
        <w:t>¡Por un modelo alternativo de cooperación e integración regional de los pueblos!</w:t>
      </w:r>
    </w:p>
    <w:p w:rsidR="00A65CD4" w:rsidRDefault="00A65CD4" w:rsidP="00731C63">
      <w:pPr>
        <w:pStyle w:val="NormalWeb"/>
        <w:jc w:val="center"/>
        <w:rPr>
          <w:rFonts w:ascii="Times New Roman" w:hAnsi="Times New Roman" w:cs="Times New Roman"/>
          <w:b/>
          <w:bCs/>
          <w:sz w:val="24"/>
          <w:szCs w:val="24"/>
        </w:rPr>
      </w:pPr>
    </w:p>
    <w:p w:rsidR="00A65CD4" w:rsidRDefault="00A65CD4" w:rsidP="00731C63">
      <w:pPr>
        <w:pStyle w:val="NormalWeb"/>
        <w:jc w:val="center"/>
        <w:rPr>
          <w:rFonts w:ascii="Times New Roman" w:hAnsi="Times New Roman" w:cs="Times New Roman"/>
          <w:b/>
          <w:bCs/>
          <w:sz w:val="24"/>
          <w:szCs w:val="24"/>
        </w:rPr>
      </w:pPr>
    </w:p>
    <w:p w:rsidR="00A65CD4" w:rsidRPr="00E5691C" w:rsidRDefault="00A65CD4" w:rsidP="00A65CD4">
      <w:pPr>
        <w:spacing w:after="0"/>
        <w:jc w:val="center"/>
        <w:rPr>
          <w:rFonts w:ascii="Times New Roman" w:hAnsi="Times New Roman" w:cs="Times New Roman"/>
          <w:sz w:val="24"/>
          <w:szCs w:val="24"/>
        </w:rPr>
      </w:pPr>
      <w:r w:rsidRPr="00E5691C">
        <w:rPr>
          <w:rFonts w:ascii="Times New Roman" w:hAnsi="Times New Roman" w:cs="Times New Roman"/>
          <w:sz w:val="24"/>
          <w:szCs w:val="24"/>
        </w:rPr>
        <w:t>Coordinadora Nacional de Sindicatos Universitarios, la Educación Superior, Investigación y Cultura (CNSUESIC)</w:t>
      </w:r>
    </w:p>
    <w:p w:rsidR="00A65CD4" w:rsidRPr="00E5691C" w:rsidRDefault="00A65CD4" w:rsidP="00A65CD4">
      <w:pPr>
        <w:spacing w:after="0"/>
        <w:jc w:val="center"/>
        <w:rPr>
          <w:rFonts w:ascii="Times New Roman" w:hAnsi="Times New Roman" w:cs="Times New Roman"/>
          <w:sz w:val="24"/>
          <w:szCs w:val="24"/>
        </w:rPr>
      </w:pPr>
    </w:p>
    <w:p w:rsidR="00A65CD4" w:rsidRPr="00546E2C" w:rsidRDefault="00A65CD4" w:rsidP="0057587B">
      <w:pPr>
        <w:spacing w:after="0" w:line="276" w:lineRule="auto"/>
        <w:jc w:val="both"/>
        <w:rPr>
          <w:rFonts w:ascii="Times New Roman" w:hAnsi="Times New Roman" w:cs="Times New Roman"/>
          <w:b/>
          <w:sz w:val="20"/>
          <w:szCs w:val="20"/>
          <w:lang w:val="es-ES_tradnl"/>
        </w:rPr>
      </w:pPr>
      <w:r w:rsidRPr="00546E2C">
        <w:rPr>
          <w:rFonts w:ascii="Times New Roman" w:eastAsia="Times New Roman" w:hAnsi="Times New Roman" w:cs="Times New Roman"/>
          <w:color w:val="000000"/>
          <w:sz w:val="20"/>
          <w:szCs w:val="20"/>
          <w:lang w:val="es-ES_tradnl" w:eastAsia="es-ES_tradnl"/>
        </w:rPr>
        <w:t>Sindicato Independiente de Trabajadores de la Universidad Autónoma Metropolitana, Sindicato de Trabajadores Académicos de la Universidad Autónoma Chapingo, Sindicato de Trabajadores de la Universidad Autónoma Chapingo, Sindicato Único de Trabajadores de la Universidad Autónoma de la Ciudad de México,</w:t>
      </w:r>
      <w:r w:rsidRPr="00546E2C">
        <w:rPr>
          <w:rFonts w:ascii="Times New Roman" w:hAnsi="Times New Roman" w:cs="Times New Roman"/>
          <w:b/>
          <w:sz w:val="20"/>
          <w:szCs w:val="20"/>
          <w:lang w:val="es-ES_tradnl"/>
        </w:rPr>
        <w:t xml:space="preserve"> </w:t>
      </w:r>
      <w:r w:rsidRPr="00546E2C">
        <w:rPr>
          <w:rFonts w:ascii="Times New Roman" w:eastAsia="Times New Roman" w:hAnsi="Times New Roman" w:cs="Times New Roman"/>
          <w:color w:val="000000"/>
          <w:sz w:val="20"/>
          <w:szCs w:val="20"/>
          <w:lang w:val="es-ES_tradnl" w:eastAsia="es-ES_tradnl"/>
        </w:rPr>
        <w:t xml:space="preserve">Sindicato de Trabajadores Académicos de la Universidad de Oaxaca, Sindicato Único de Empleados de la Universidad Michoacana, Sindicato Unitario de Trabajadores de la Universidad Autónoma de Puebla, Sindicato Único de Trabajadores de Apoyo de la Universidad Tecnológica de Nezahualcóyotl, Sindicato de la Unión de Trabajadores del Instituto de Educación Media Superior del DF, Sindicato Nacional Democrático de Trabajadores de la Secretaría de Cultura, Sindicato Nacional Independiente de Trabajadores del Instituto Nacional de Bellas Artes y Literatura, Sindicato Nacional de Arquitectos Conservadores del Patrimonio Cultural de la Secretaría de Cultura-Instituto Nacional de Antropología e Historia, Sindicato Nacional de Profesores de Investigación Científica y Docencia del Instituto Nacional de Antropología e Historia, Coalición de Profesores de Asignatura y Asistentes de Investigación del INAH, Sindicato Nacional de Cultura, Sección OD-INBA-227, Sindicato Único de </w:t>
      </w:r>
      <w:r w:rsidRPr="00546E2C">
        <w:rPr>
          <w:rFonts w:ascii="Times New Roman" w:eastAsia="Times New Roman" w:hAnsi="Times New Roman" w:cs="Times New Roman"/>
          <w:color w:val="000000"/>
          <w:sz w:val="20"/>
          <w:szCs w:val="20"/>
          <w:lang w:val="es-ES_tradnl" w:eastAsia="es-ES_tradnl"/>
        </w:rPr>
        <w:lastRenderedPageBreak/>
        <w:t>Trabajadores de la Industria Nuclear, Sindicato de Trabajadores del Instituto Mexicano de Tecnología del Agua, Sindicato Independiente de Investigadores del Instituto Nacional de Investigaciones Forestales, Agrícolas y Pecuarias, Sindicato Independiente de Trabajadores del Colegio de Posgraduados, Sindicato Único de Trabajadores del Centro de Investigación y Estudios Avanzados, Sindicato Único de Trabajadores del Centro de Investigación y Estudios Superiores en Antropología Social, Comité Ejecutivo Nacional Democrático del SNTE, Bloque de Delegaciones Democráticas-IPN, Sección 11 del SNTE-CNTE, Sindicato Unitario de Trabajadores del Instituto Nacional de Astrofísica, Óptica y Electrónica.</w:t>
      </w:r>
    </w:p>
    <w:p w:rsidR="00A65CD4" w:rsidRPr="00A65CD4" w:rsidRDefault="00A65CD4" w:rsidP="0057587B">
      <w:pPr>
        <w:pStyle w:val="NormalWeb"/>
        <w:spacing w:line="276" w:lineRule="auto"/>
        <w:jc w:val="center"/>
        <w:rPr>
          <w:rFonts w:ascii="Times New Roman" w:hAnsi="Times New Roman" w:cs="Times New Roman"/>
          <w:sz w:val="24"/>
          <w:szCs w:val="24"/>
          <w:lang w:val="es-ES_tradnl"/>
        </w:rPr>
      </w:pPr>
    </w:p>
    <w:bookmarkEnd w:id="0"/>
    <w:p w:rsidR="007A5D3A" w:rsidRPr="00A65CD4" w:rsidRDefault="007A5D3A" w:rsidP="0057587B">
      <w:pPr>
        <w:spacing w:line="276" w:lineRule="auto"/>
        <w:rPr>
          <w:rFonts w:ascii="Times New Roman" w:hAnsi="Times New Roman" w:cs="Times New Roman"/>
          <w:sz w:val="24"/>
          <w:szCs w:val="24"/>
          <w:lang w:val="es-ES"/>
        </w:rPr>
      </w:pPr>
    </w:p>
    <w:p w:rsidR="00A65CD4" w:rsidRPr="00E5691C" w:rsidRDefault="007A5D3A" w:rsidP="0057587B">
      <w:pPr>
        <w:pStyle w:val="Sinespaciado"/>
        <w:spacing w:line="276" w:lineRule="auto"/>
        <w:jc w:val="center"/>
        <w:rPr>
          <w:rFonts w:ascii="Times New Roman" w:hAnsi="Times New Roman" w:cs="Times New Roman"/>
          <w:sz w:val="24"/>
          <w:szCs w:val="24"/>
        </w:rPr>
      </w:pPr>
      <w:r w:rsidRPr="00E5691C">
        <w:rPr>
          <w:rFonts w:ascii="Times New Roman" w:hAnsi="Times New Roman" w:cs="Times New Roman"/>
          <w:sz w:val="24"/>
          <w:szCs w:val="24"/>
        </w:rPr>
        <w:t>FEDERACIÓN NACIONAL DE SINDICATOS UNIVERSITARIOS</w:t>
      </w:r>
      <w:r w:rsidR="00A65CD4" w:rsidRPr="00E5691C">
        <w:rPr>
          <w:rFonts w:ascii="Times New Roman" w:hAnsi="Times New Roman" w:cs="Times New Roman"/>
          <w:sz w:val="24"/>
          <w:szCs w:val="24"/>
        </w:rPr>
        <w:t xml:space="preserve"> </w:t>
      </w:r>
    </w:p>
    <w:p w:rsidR="007A5D3A" w:rsidRPr="00E5691C" w:rsidRDefault="00A65CD4" w:rsidP="0057587B">
      <w:pPr>
        <w:pStyle w:val="Sinespaciado"/>
        <w:spacing w:line="276" w:lineRule="auto"/>
        <w:jc w:val="center"/>
        <w:rPr>
          <w:rFonts w:ascii="Times New Roman" w:hAnsi="Times New Roman" w:cs="Times New Roman"/>
          <w:sz w:val="24"/>
          <w:szCs w:val="24"/>
        </w:rPr>
      </w:pPr>
      <w:r w:rsidRPr="00E5691C">
        <w:rPr>
          <w:rFonts w:ascii="Times New Roman" w:hAnsi="Times New Roman" w:cs="Times New Roman"/>
          <w:sz w:val="24"/>
          <w:szCs w:val="24"/>
        </w:rPr>
        <w:t>(FNSU)</w:t>
      </w:r>
    </w:p>
    <w:p w:rsidR="007A5D3A" w:rsidRPr="00A65CD4" w:rsidRDefault="007A5D3A" w:rsidP="0057587B">
      <w:pPr>
        <w:pStyle w:val="Sinespaciado"/>
        <w:spacing w:line="276" w:lineRule="auto"/>
        <w:jc w:val="center"/>
        <w:rPr>
          <w:rFonts w:ascii="Times New Roman" w:hAnsi="Times New Roman" w:cs="Times New Roman"/>
          <w:b/>
          <w:sz w:val="24"/>
          <w:szCs w:val="24"/>
        </w:rPr>
      </w:pPr>
    </w:p>
    <w:p w:rsidR="007A5D3A" w:rsidRPr="00546E2C" w:rsidRDefault="007A5D3A" w:rsidP="0057587B">
      <w:pPr>
        <w:spacing w:after="0" w:line="276" w:lineRule="auto"/>
        <w:jc w:val="both"/>
        <w:rPr>
          <w:rFonts w:ascii="Times New Roman" w:eastAsia="Calibri" w:hAnsi="Times New Roman" w:cs="Times New Roman"/>
          <w:sz w:val="20"/>
          <w:szCs w:val="20"/>
          <w:lang w:val="es-ES"/>
        </w:rPr>
      </w:pPr>
      <w:r w:rsidRPr="00546E2C">
        <w:rPr>
          <w:rFonts w:ascii="Times New Roman" w:eastAsia="Calibri" w:hAnsi="Times New Roman" w:cs="Times New Roman"/>
          <w:sz w:val="20"/>
          <w:szCs w:val="20"/>
          <w:lang w:val="es-ES"/>
        </w:rPr>
        <w:t>Sindicato de Trabajadores de la Universidad Nacional Autónoma de México (STUNAM); Sindicato Independiente Nacional de Trabajadores del Colegio de Bachilleres (SINTCB); Sindicato Independiente de Trabadores del Instituto de Educación Media Superior del DF (SITIEMS); Sindicato de Trabajadores y Empleados de la Universidad Juárez del Estado de Durango (STEUJED); Sindicato Único de Trabajadores de la Universidad de Guadalajara (SUTUDEG); Sindicato de Trabajadores de la Universidad Autónoma de Guerrero (STAUAG); Sindicato de Trabajadores Administrativos y de Intendencia al Servicio de la Universidad Autónoma del Estado de Guerrero (STTAISUAG); Sindicato Único de Empleados de la Universidad Michoacana (SUEUM); Sindicato de Trabajadores y Empleados de la Universidad Autónoma Benito Juárez de Oaxaca (STEUABJO); Sindicato de Trabajadores y Empleados de la Universidad Autónoma de Querétaro (STEUAQ); Sindicato Único del Personal Académico de la Universidad Autónoma de Querétaro (SUPAUAQ); Sindicato Único Nacional de Trabajadores de la Universidad Autónoma de Sinaloa (SUNTUAS – Académicos); Sindicato Único Nacional de Trabajadores de la Universidad Autónoma de Sinaloa Administrativos e Intendencia (SUNTUAS); Sindicato de Trabajadores y Empleados de la Universidad de Sonora Administrativos (STEUS); Sindicato de Trabajadores Académicos de la Universidad de Sonora (STAUS); Sindicato de Trabajadores Administrativos y de Intendencia de la Universidad Juárez Autónoma de Tabasco (STAIUJAT); Sindicato de Trabajadores de la Educación Media Superior y Superior del Estado de Tlaxcala (STTEIESE</w:t>
      </w:r>
      <w:r w:rsidR="00BE3312" w:rsidRPr="00546E2C">
        <w:rPr>
          <w:rFonts w:ascii="Times New Roman" w:eastAsia="Calibri" w:hAnsi="Times New Roman" w:cs="Times New Roman"/>
          <w:sz w:val="20"/>
          <w:szCs w:val="20"/>
          <w:lang w:val="es-ES"/>
        </w:rPr>
        <w:t>T); Sindicato Estatal de</w:t>
      </w:r>
      <w:r w:rsidRPr="00546E2C">
        <w:rPr>
          <w:rFonts w:ascii="Times New Roman" w:eastAsia="Calibri" w:hAnsi="Times New Roman" w:cs="Times New Roman"/>
          <w:sz w:val="20"/>
          <w:szCs w:val="20"/>
          <w:lang w:val="es-ES"/>
        </w:rPr>
        <w:t xml:space="preserve"> Trabajadores al Servicio de la Universidad Veracruzana (SETSUV).</w:t>
      </w:r>
      <w:r w:rsidR="00CD2FD8" w:rsidRPr="00546E2C">
        <w:rPr>
          <w:rFonts w:ascii="Times New Roman" w:eastAsia="Calibri" w:hAnsi="Times New Roman" w:cs="Times New Roman"/>
          <w:sz w:val="20"/>
          <w:szCs w:val="20"/>
          <w:lang w:val="es-ES"/>
        </w:rPr>
        <w:t xml:space="preserve"> Sindicato de Trabajadores Administrativos de la Universidad Autónoma de Estado de Morelos </w:t>
      </w:r>
      <w:r w:rsidR="00D84B0F" w:rsidRPr="00546E2C">
        <w:rPr>
          <w:rFonts w:ascii="Times New Roman" w:eastAsia="Calibri" w:hAnsi="Times New Roman" w:cs="Times New Roman"/>
          <w:sz w:val="20"/>
          <w:szCs w:val="20"/>
          <w:lang w:val="es-ES"/>
        </w:rPr>
        <w:t>(STAUAEM)</w:t>
      </w:r>
    </w:p>
    <w:p w:rsidR="00407CC7" w:rsidRDefault="00407CC7" w:rsidP="00090E69">
      <w:pPr>
        <w:spacing w:after="0" w:line="276" w:lineRule="auto"/>
        <w:jc w:val="right"/>
        <w:rPr>
          <w:rFonts w:ascii="Times New Roman" w:eastAsia="Calibri" w:hAnsi="Times New Roman" w:cs="Times New Roman"/>
          <w:sz w:val="24"/>
          <w:szCs w:val="24"/>
          <w:lang w:val="es-ES"/>
        </w:rPr>
      </w:pPr>
    </w:p>
    <w:p w:rsidR="00407CC7" w:rsidRDefault="00090E69" w:rsidP="00407CC7">
      <w:pPr>
        <w:spacing w:after="0" w:line="276" w:lineRule="auto"/>
        <w:jc w:val="right"/>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RESPONSABLE DE LA PUBLICACIÓN; </w:t>
      </w:r>
    </w:p>
    <w:p w:rsidR="00090E69" w:rsidRDefault="00090E69" w:rsidP="00407CC7">
      <w:pPr>
        <w:spacing w:after="0" w:line="276" w:lineRule="auto"/>
        <w:ind w:left="3540" w:firstLine="708"/>
        <w:jc w:val="right"/>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 AGUSTIN RODRIGUEZ FUENTES</w:t>
      </w:r>
    </w:p>
    <w:p w:rsidR="00090E69" w:rsidRPr="00A65CD4" w:rsidRDefault="00090E69" w:rsidP="00407CC7">
      <w:pPr>
        <w:spacing w:after="0" w:line="276" w:lineRule="auto"/>
        <w:jc w:val="right"/>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SECRETARIO GENERAL DEL STUNAM. </w:t>
      </w:r>
    </w:p>
    <w:sectPr w:rsidR="00090E69" w:rsidRPr="00A65CD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AB7" w:rsidRDefault="00786AB7" w:rsidP="00A65CD4">
      <w:pPr>
        <w:spacing w:after="0" w:line="240" w:lineRule="auto"/>
      </w:pPr>
      <w:r>
        <w:separator/>
      </w:r>
    </w:p>
  </w:endnote>
  <w:endnote w:type="continuationSeparator" w:id="0">
    <w:p w:rsidR="00786AB7" w:rsidRDefault="00786AB7" w:rsidP="00A6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206175"/>
      <w:docPartObj>
        <w:docPartGallery w:val="Page Numbers (Bottom of Page)"/>
        <w:docPartUnique/>
      </w:docPartObj>
    </w:sdtPr>
    <w:sdtEndPr/>
    <w:sdtContent>
      <w:p w:rsidR="00A65CD4" w:rsidRDefault="00A65CD4">
        <w:pPr>
          <w:pStyle w:val="Piedepgina"/>
          <w:jc w:val="right"/>
        </w:pPr>
        <w:r>
          <w:fldChar w:fldCharType="begin"/>
        </w:r>
        <w:r>
          <w:instrText>PAGE   \* MERGEFORMAT</w:instrText>
        </w:r>
        <w:r>
          <w:fldChar w:fldCharType="separate"/>
        </w:r>
        <w:r w:rsidR="0060070D" w:rsidRPr="0060070D">
          <w:rPr>
            <w:noProof/>
            <w:lang w:val="es-ES"/>
          </w:rPr>
          <w:t>2</w:t>
        </w:r>
        <w:r>
          <w:fldChar w:fldCharType="end"/>
        </w:r>
      </w:p>
    </w:sdtContent>
  </w:sdt>
  <w:p w:rsidR="00A65CD4" w:rsidRDefault="00A65C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AB7" w:rsidRDefault="00786AB7" w:rsidP="00A65CD4">
      <w:pPr>
        <w:spacing w:after="0" w:line="240" w:lineRule="auto"/>
      </w:pPr>
      <w:r>
        <w:separator/>
      </w:r>
    </w:p>
  </w:footnote>
  <w:footnote w:type="continuationSeparator" w:id="0">
    <w:p w:rsidR="00786AB7" w:rsidRDefault="00786AB7" w:rsidP="00A65C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63"/>
    <w:rsid w:val="000607E1"/>
    <w:rsid w:val="00090E69"/>
    <w:rsid w:val="000A165B"/>
    <w:rsid w:val="000B33AB"/>
    <w:rsid w:val="001371F3"/>
    <w:rsid w:val="001F0CFD"/>
    <w:rsid w:val="002D229A"/>
    <w:rsid w:val="003204B7"/>
    <w:rsid w:val="00363B6F"/>
    <w:rsid w:val="00407CC7"/>
    <w:rsid w:val="0051167E"/>
    <w:rsid w:val="00546E2C"/>
    <w:rsid w:val="0057587B"/>
    <w:rsid w:val="005870CF"/>
    <w:rsid w:val="0060070D"/>
    <w:rsid w:val="00611F6B"/>
    <w:rsid w:val="007248F4"/>
    <w:rsid w:val="00731C63"/>
    <w:rsid w:val="00786AB7"/>
    <w:rsid w:val="007A5D3A"/>
    <w:rsid w:val="00840C56"/>
    <w:rsid w:val="0088755D"/>
    <w:rsid w:val="009032C6"/>
    <w:rsid w:val="0094456D"/>
    <w:rsid w:val="00A44DDD"/>
    <w:rsid w:val="00A60C46"/>
    <w:rsid w:val="00A65CD4"/>
    <w:rsid w:val="00B10233"/>
    <w:rsid w:val="00BE3312"/>
    <w:rsid w:val="00CD22F1"/>
    <w:rsid w:val="00CD2FD8"/>
    <w:rsid w:val="00D66C69"/>
    <w:rsid w:val="00D84B0F"/>
    <w:rsid w:val="00E43C81"/>
    <w:rsid w:val="00E502BC"/>
    <w:rsid w:val="00E51381"/>
    <w:rsid w:val="00E55D71"/>
    <w:rsid w:val="00E5691C"/>
    <w:rsid w:val="00F41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1C63"/>
    <w:pPr>
      <w:spacing w:after="0" w:line="240" w:lineRule="auto"/>
    </w:pPr>
    <w:rPr>
      <w:rFonts w:ascii="Calibri" w:hAnsi="Calibri" w:cs="Calibri"/>
      <w:lang w:val="es-ES" w:eastAsia="es-ES"/>
    </w:rPr>
  </w:style>
  <w:style w:type="paragraph" w:styleId="Sinespaciado">
    <w:name w:val="No Spacing"/>
    <w:uiPriority w:val="1"/>
    <w:qFormat/>
    <w:rsid w:val="007A5D3A"/>
    <w:pPr>
      <w:spacing w:after="0" w:line="240" w:lineRule="auto"/>
    </w:pPr>
    <w:rPr>
      <w:rFonts w:eastAsiaTheme="minorEastAsia"/>
      <w:lang w:val="es-MX" w:eastAsia="es-MX"/>
    </w:rPr>
  </w:style>
  <w:style w:type="paragraph" w:styleId="Encabezado">
    <w:name w:val="header"/>
    <w:basedOn w:val="Normal"/>
    <w:link w:val="EncabezadoCar"/>
    <w:uiPriority w:val="99"/>
    <w:unhideWhenUsed/>
    <w:rsid w:val="00A65C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CD4"/>
    <w:rPr>
      <w:lang w:val="es-MX"/>
    </w:rPr>
  </w:style>
  <w:style w:type="paragraph" w:styleId="Piedepgina">
    <w:name w:val="footer"/>
    <w:basedOn w:val="Normal"/>
    <w:link w:val="PiedepginaCar"/>
    <w:uiPriority w:val="99"/>
    <w:unhideWhenUsed/>
    <w:rsid w:val="00A65C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CD4"/>
    <w:rPr>
      <w:lang w:val="es-MX"/>
    </w:rPr>
  </w:style>
  <w:style w:type="paragraph" w:styleId="Textodeglobo">
    <w:name w:val="Balloon Text"/>
    <w:basedOn w:val="Normal"/>
    <w:link w:val="TextodegloboCar"/>
    <w:uiPriority w:val="99"/>
    <w:semiHidden/>
    <w:unhideWhenUsed/>
    <w:rsid w:val="006007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70D"/>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1C63"/>
    <w:pPr>
      <w:spacing w:after="0" w:line="240" w:lineRule="auto"/>
    </w:pPr>
    <w:rPr>
      <w:rFonts w:ascii="Calibri" w:hAnsi="Calibri" w:cs="Calibri"/>
      <w:lang w:val="es-ES" w:eastAsia="es-ES"/>
    </w:rPr>
  </w:style>
  <w:style w:type="paragraph" w:styleId="Sinespaciado">
    <w:name w:val="No Spacing"/>
    <w:uiPriority w:val="1"/>
    <w:qFormat/>
    <w:rsid w:val="007A5D3A"/>
    <w:pPr>
      <w:spacing w:after="0" w:line="240" w:lineRule="auto"/>
    </w:pPr>
    <w:rPr>
      <w:rFonts w:eastAsiaTheme="minorEastAsia"/>
      <w:lang w:val="es-MX" w:eastAsia="es-MX"/>
    </w:rPr>
  </w:style>
  <w:style w:type="paragraph" w:styleId="Encabezado">
    <w:name w:val="header"/>
    <w:basedOn w:val="Normal"/>
    <w:link w:val="EncabezadoCar"/>
    <w:uiPriority w:val="99"/>
    <w:unhideWhenUsed/>
    <w:rsid w:val="00A65C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CD4"/>
    <w:rPr>
      <w:lang w:val="es-MX"/>
    </w:rPr>
  </w:style>
  <w:style w:type="paragraph" w:styleId="Piedepgina">
    <w:name w:val="footer"/>
    <w:basedOn w:val="Normal"/>
    <w:link w:val="PiedepginaCar"/>
    <w:uiPriority w:val="99"/>
    <w:unhideWhenUsed/>
    <w:rsid w:val="00A65C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CD4"/>
    <w:rPr>
      <w:lang w:val="es-MX"/>
    </w:rPr>
  </w:style>
  <w:style w:type="paragraph" w:styleId="Textodeglobo">
    <w:name w:val="Balloon Text"/>
    <w:basedOn w:val="Normal"/>
    <w:link w:val="TextodegloboCar"/>
    <w:uiPriority w:val="99"/>
    <w:semiHidden/>
    <w:unhideWhenUsed/>
    <w:rsid w:val="006007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70D"/>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2546</Words>
  <Characters>14004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olvera</dc:creator>
  <cp:lastModifiedBy>Claudia Campos Gutiérrez</cp:lastModifiedBy>
  <cp:revision>5</cp:revision>
  <cp:lastPrinted>2017-08-09T23:25:00Z</cp:lastPrinted>
  <dcterms:created xsi:type="dcterms:W3CDTF">2017-08-09T21:07:00Z</dcterms:created>
  <dcterms:modified xsi:type="dcterms:W3CDTF">2017-08-09T23:42:00Z</dcterms:modified>
</cp:coreProperties>
</file>