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10" w:rsidRDefault="00D31010"/>
    <w:p w:rsidR="00DD72BF" w:rsidRDefault="00DD72BF"/>
    <w:p w:rsidR="00DD72BF" w:rsidRDefault="00DD72BF"/>
    <w:p w:rsidR="00DD72BF" w:rsidRDefault="00DD72BF" w:rsidP="00DD72BF">
      <w:pPr>
        <w:spacing w:line="240" w:lineRule="auto"/>
        <w:ind w:left="708"/>
        <w:jc w:val="center"/>
        <w:rPr>
          <w:rFonts w:ascii="Arial" w:hAnsi="Arial" w:cs="Arial"/>
          <w:b/>
          <w:sz w:val="28"/>
          <w:szCs w:val="28"/>
        </w:rPr>
      </w:pPr>
      <w:r w:rsidRPr="00DC2481">
        <w:rPr>
          <w:rFonts w:ascii="Arial" w:hAnsi="Arial" w:cs="Arial"/>
          <w:b/>
          <w:sz w:val="28"/>
          <w:szCs w:val="28"/>
        </w:rPr>
        <w:t xml:space="preserve">Primera sesión del XVIII </w:t>
      </w:r>
      <w:r>
        <w:rPr>
          <w:rFonts w:ascii="Arial" w:hAnsi="Arial" w:cs="Arial"/>
          <w:b/>
          <w:sz w:val="28"/>
          <w:szCs w:val="28"/>
        </w:rPr>
        <w:t>CGR</w:t>
      </w:r>
    </w:p>
    <w:p w:rsidR="00DD72BF" w:rsidRPr="00CD4F43" w:rsidRDefault="00DD72BF" w:rsidP="00DD72BF">
      <w:pPr>
        <w:spacing w:line="240" w:lineRule="auto"/>
        <w:rPr>
          <w:rFonts w:ascii="Arial" w:hAnsi="Arial" w:cs="Arial"/>
          <w:b/>
          <w:color w:val="FF0000"/>
          <w:sz w:val="20"/>
          <w:szCs w:val="20"/>
        </w:rPr>
      </w:pPr>
    </w:p>
    <w:p w:rsidR="00B4786D" w:rsidRDefault="00DD72BF" w:rsidP="00DD72BF">
      <w:pPr>
        <w:pStyle w:val="Sinespaciado"/>
        <w:jc w:val="both"/>
        <w:rPr>
          <w:rFonts w:ascii="Arial" w:hAnsi="Arial" w:cs="Arial"/>
          <w:sz w:val="20"/>
          <w:szCs w:val="20"/>
        </w:rPr>
      </w:pPr>
      <w:r w:rsidRPr="00DD72BF">
        <w:rPr>
          <w:rFonts w:ascii="Arial" w:hAnsi="Arial" w:cs="Arial"/>
          <w:b/>
          <w:sz w:val="20"/>
          <w:szCs w:val="20"/>
        </w:rPr>
        <w:t xml:space="preserve">Elizabeth Pérez </w:t>
      </w:r>
      <w:proofErr w:type="spellStart"/>
      <w:r w:rsidRPr="00DD72BF">
        <w:rPr>
          <w:rFonts w:ascii="Arial" w:hAnsi="Arial" w:cs="Arial"/>
          <w:b/>
          <w:sz w:val="20"/>
          <w:szCs w:val="20"/>
        </w:rPr>
        <w:t>Tecanhuey</w:t>
      </w:r>
      <w:proofErr w:type="spellEnd"/>
      <w:r w:rsidRPr="00DD72BF">
        <w:rPr>
          <w:rFonts w:ascii="Arial" w:hAnsi="Arial" w:cs="Arial"/>
          <w:b/>
          <w:sz w:val="20"/>
          <w:szCs w:val="20"/>
        </w:rPr>
        <w:t xml:space="preserve">.- </w:t>
      </w:r>
      <w:r w:rsidRPr="00DD72BF">
        <w:rPr>
          <w:rFonts w:ascii="Arial" w:hAnsi="Arial" w:cs="Arial"/>
          <w:sz w:val="20"/>
          <w:szCs w:val="20"/>
        </w:rPr>
        <w:tab/>
      </w:r>
    </w:p>
    <w:p w:rsidR="00B4786D" w:rsidRDefault="00B4786D" w:rsidP="00B4786D">
      <w:pPr>
        <w:pStyle w:val="Sinespaciado"/>
        <w:jc w:val="both"/>
        <w:rPr>
          <w:rFonts w:ascii="Arial" w:eastAsiaTheme="minorHAnsi" w:hAnsi="Arial" w:cs="Arial"/>
          <w:b/>
          <w:sz w:val="20"/>
          <w:szCs w:val="20"/>
        </w:rPr>
      </w:pPr>
      <w:r>
        <w:rPr>
          <w:rFonts w:ascii="Arial" w:hAnsi="Arial" w:cs="Arial"/>
          <w:b/>
          <w:sz w:val="20"/>
          <w:szCs w:val="20"/>
        </w:rPr>
        <w:t xml:space="preserve">Alejandra </w:t>
      </w:r>
      <w:proofErr w:type="spellStart"/>
      <w:r>
        <w:rPr>
          <w:rFonts w:ascii="Arial" w:hAnsi="Arial" w:cs="Arial"/>
          <w:b/>
          <w:sz w:val="20"/>
          <w:szCs w:val="20"/>
        </w:rPr>
        <w:t>Gachuz</w:t>
      </w:r>
      <w:proofErr w:type="spellEnd"/>
      <w:r>
        <w:rPr>
          <w:rFonts w:ascii="Arial" w:hAnsi="Arial" w:cs="Arial"/>
          <w:b/>
          <w:sz w:val="20"/>
          <w:szCs w:val="20"/>
        </w:rPr>
        <w:t>.- fotos</w:t>
      </w:r>
    </w:p>
    <w:p w:rsidR="00B4786D" w:rsidRDefault="00B4786D" w:rsidP="00DD72BF">
      <w:pPr>
        <w:pStyle w:val="Sinespaciado"/>
        <w:jc w:val="both"/>
        <w:rPr>
          <w:rFonts w:ascii="Arial" w:hAnsi="Arial" w:cs="Arial"/>
          <w:sz w:val="20"/>
          <w:szCs w:val="20"/>
        </w:rPr>
      </w:pPr>
      <w:bookmarkStart w:id="0" w:name="_GoBack"/>
      <w:bookmarkEnd w:id="0"/>
    </w:p>
    <w:p w:rsidR="00DD72BF" w:rsidRPr="00DD72BF" w:rsidRDefault="00DD72BF" w:rsidP="00DD72BF">
      <w:pPr>
        <w:pStyle w:val="Sinespaciado"/>
        <w:jc w:val="both"/>
        <w:rPr>
          <w:rFonts w:ascii="Arial" w:hAnsi="Arial" w:cs="Arial"/>
          <w:sz w:val="20"/>
          <w:szCs w:val="20"/>
        </w:rPr>
      </w:pPr>
      <w:r w:rsidRPr="00DD72BF">
        <w:rPr>
          <w:rFonts w:ascii="Arial" w:hAnsi="Arial" w:cs="Arial"/>
          <w:sz w:val="20"/>
          <w:szCs w:val="20"/>
        </w:rPr>
        <w:t>Se reiniciaron las actividades del Consejo General de Representantes el 19 de enero pasado. Se aprobó el orden del día por unanimidad, con la lectura y aprobación del acta del día 10 de noviembre del año pasado.  Se realizó una invitación a participar y solidarizarse con la campaña que se está realizando a nivel internacional en apoyo de Lula da Silva, invitando a participar en el acto de protesta que se realizó el 21de enero en la embajada de Brasil.</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En el informe de Política Nacional se invitó a participar en la conferencia de prensa del SITUAM, el domingo 21 de enero en el hotel Emporio, donde trataran los puntos del emplazamiento a huelga de la UAM; así como sobre la crisis económica de las universidades y el emplazamiento al poder ejecutivo para instalar una mesa institucional. </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En lo que se refiere a las actividades de noviembre-diciembre, se informó sobre el encuentro nacional de dirigentes sindicales, campesinos y sociedad civil, el 5 de diciembre.  El 7 de diciembre, la realización del XVIII Congreso General Ordinario de la UNT y el 8 de diciembre la 5ª Asamblea General. Nuestra organización acordó participar en un plan de acción a realizar en el primer semestre del año: 26 de enero, marcha de apoyo a los padres de los 43 desaparecidos de </w:t>
      </w:r>
      <w:proofErr w:type="spellStart"/>
      <w:r w:rsidRPr="00DD72BF">
        <w:rPr>
          <w:rFonts w:ascii="Arial" w:hAnsi="Arial" w:cs="Arial"/>
          <w:sz w:val="20"/>
          <w:szCs w:val="20"/>
        </w:rPr>
        <w:t>Ayotzinapa</w:t>
      </w:r>
      <w:proofErr w:type="spellEnd"/>
      <w:r w:rsidRPr="00DD72BF">
        <w:rPr>
          <w:rFonts w:ascii="Arial" w:hAnsi="Arial" w:cs="Arial"/>
          <w:sz w:val="20"/>
          <w:szCs w:val="20"/>
        </w:rPr>
        <w:t xml:space="preserve">; 31 de enero, Marcha Nacional; 8 de marzo, día internacional de la Mujer; 10 de abril, 99 aniversario de Emiliano Zapata, y 1° de mayo, Día Internacional del Trabajo.   </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El Secretario General, Agustín Rodríguez Fuentes, procedió a informar que en el pleno del Comité Ejecutivo se abordaron los temas: 1) sindicalismo universitario, acciones a desarrollar para Cámara de Diputados con el ejecutivo federal; se acordó elaborar un pronunciamiento y efectuar reuniones de trabajo con los sindicatos universitarios. Se acordó participar en el consejo nacional de huelga que se va a instalar en el SITUAM, así como promover la Marcha Nacional para una mayor participación en las acciones políticas de este año, la cual se realizará el 31 de enero del Ángel de la Independencia al Zócalo a las 16 horas.  </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Después de 10 intervenciones sobre política nacional, el ingeniero ARF indicó que ya hay una comisión de trabajo que tiene a su cargo elaborar una propuesta, la cual será presentada al Comité Ejecutivo el próximo jueves, para posteriormente ser presentada y discutida en el próximo CGR, y así perfilar y acordar una propuesta política. Aclaró que el </w:t>
      </w:r>
      <w:proofErr w:type="spellStart"/>
      <w:r w:rsidRPr="00DD72BF">
        <w:rPr>
          <w:rFonts w:ascii="Arial" w:hAnsi="Arial" w:cs="Arial"/>
          <w:i/>
          <w:sz w:val="20"/>
          <w:szCs w:val="20"/>
        </w:rPr>
        <w:t>outsoursing</w:t>
      </w:r>
      <w:proofErr w:type="spellEnd"/>
      <w:r w:rsidRPr="00DD72BF">
        <w:rPr>
          <w:rFonts w:ascii="Arial" w:hAnsi="Arial" w:cs="Arial"/>
          <w:sz w:val="20"/>
          <w:szCs w:val="20"/>
        </w:rPr>
        <w:t xml:space="preserve"> está legalizado desde hace años; sin embargo, ahora en las adiciones de las reformas se quieren eliminar aspectos que dejan desprotegidos a los trabajadores. Por ello, ya se le solicitó al área jurídica un análisis comparativo de las propuestas que existen, así como la que presentó la UNT en el mes de diciembre, para que se tenga un panorama general real, objetivo y no de interpretación. </w:t>
      </w:r>
    </w:p>
    <w:p w:rsid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Se publicará un desplegado en defensa de la universidad pública y de promoción de la Marcha Nacional. Ésta tendrá lugar en contra de las acciones del gobierno actual, para demandar el cambio económico y político del país, defender la universidad pública, promover la defensa de los fondos de pensión y jubilación, rechazando las reformas laborales que desfavorecen a los trabajadores, y proponer un programa de recuperación salarial para todos los trabajadores. </w:t>
      </w:r>
      <w:r w:rsidRPr="00DD72BF">
        <w:rPr>
          <w:rFonts w:ascii="Arial" w:hAnsi="Arial" w:cs="Arial"/>
          <w:sz w:val="20"/>
          <w:szCs w:val="20"/>
        </w:rPr>
        <w:tab/>
        <w:t xml:space="preserve">Bruno Luna, secretario de Organización Académica, solicitó que se integren las reuniones académicas a realizar los sábados: 27 de enero; 17 de febrero; 17 de marzo; 21 de abril; 19 de mayo; 16 de junio; 11 de agosto; 22 de septiembre, 20 de octubre y 24 de noviembre. Así mismo, se ratificó el acuerdo para que cada asamblea apruebe su calendario anual y sea entregado a la Secretaría de Organización Administrativa, hasta el 31 de enero, y así se garantice que se realice una por lo menos, </w:t>
      </w:r>
      <w:r w:rsidRPr="00DD72BF">
        <w:rPr>
          <w:rFonts w:ascii="Arial" w:hAnsi="Arial" w:cs="Arial"/>
          <w:sz w:val="20"/>
          <w:szCs w:val="20"/>
        </w:rPr>
        <w:lastRenderedPageBreak/>
        <w:t>como está establecido en el estatuto. La Secretaría de Prensa informo que se realizara un nuevo tiraje integrando las fechas de las reuniones de académicos.</w:t>
      </w:r>
      <w:r w:rsidRPr="00DC2481">
        <w:rPr>
          <w:rFonts w:ascii="Arial" w:hAnsi="Arial" w:cs="Arial"/>
          <w:sz w:val="20"/>
          <w:szCs w:val="20"/>
        </w:rPr>
        <w:t xml:space="preserve"> </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En asuntos generales se reiteró que ya fue distribuido el anteproyecto de la convocatoria para la elección de delegados sindicales al CGR, solicitando que sea aprobada en el próximo CGR. Por lo que si hubiera alguna observación, ésta debe ser entregada por escrito al Departamento de Padrón.</w:t>
      </w:r>
    </w:p>
    <w:p w:rsidR="00DD72BF" w:rsidRPr="00DD72BF"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Respecto al punto de Calidad y Eficiencia, se informó sobre la reunión de trabajo el próximo lunes 22 de enero, que se realizará a las 11:30 en el local de Relaciones Laborales para atender los asuntos pendientes. Se notificó también que el compañero de la Comisión de Conservación y Mantenimiento, Enrique Romero, se jubiló y fue aprobada su sustitución por Ernesto Carranza. </w:t>
      </w:r>
    </w:p>
    <w:p w:rsidR="00DD72BF" w:rsidRPr="00DC2481" w:rsidRDefault="00DD72BF" w:rsidP="00DD72BF">
      <w:pPr>
        <w:pStyle w:val="Sinespaciado"/>
        <w:ind w:firstLine="708"/>
        <w:jc w:val="both"/>
        <w:rPr>
          <w:rFonts w:ascii="Arial" w:hAnsi="Arial" w:cs="Arial"/>
          <w:sz w:val="20"/>
          <w:szCs w:val="20"/>
        </w:rPr>
      </w:pPr>
      <w:r w:rsidRPr="00DD72BF">
        <w:rPr>
          <w:rFonts w:ascii="Arial" w:hAnsi="Arial" w:cs="Arial"/>
          <w:sz w:val="20"/>
          <w:szCs w:val="20"/>
        </w:rPr>
        <w:t xml:space="preserve">En su intervención, Héctor Maya, consejero universitario, menciono que el pasado 17 de enero se publicó un desplegado en </w:t>
      </w:r>
      <w:r w:rsidRPr="00DD72BF">
        <w:rPr>
          <w:rFonts w:ascii="Arial" w:hAnsi="Arial" w:cs="Arial"/>
          <w:i/>
          <w:sz w:val="20"/>
          <w:szCs w:val="20"/>
        </w:rPr>
        <w:t>La Jornada</w:t>
      </w:r>
      <w:r w:rsidRPr="00DD72BF">
        <w:rPr>
          <w:rFonts w:ascii="Arial" w:hAnsi="Arial" w:cs="Arial"/>
          <w:sz w:val="20"/>
          <w:szCs w:val="20"/>
        </w:rPr>
        <w:t>, por iniciativa de los consejeros universitarios representantes de los trabajadores, manifestando el rechazo a la construcción de los departamentos de lujo, denunciando el impacto ambiental y que afectan la visibilidad del área central del campus, el cual fue designado desde el año 2007 como patrimonio de la humanidad por la UNESCO.</w:t>
      </w:r>
      <w:r w:rsidRPr="00DC2481">
        <w:rPr>
          <w:rFonts w:ascii="Arial" w:hAnsi="Arial" w:cs="Arial"/>
          <w:sz w:val="20"/>
          <w:szCs w:val="20"/>
        </w:rPr>
        <w:t xml:space="preserve">   </w:t>
      </w:r>
    </w:p>
    <w:p w:rsidR="00DD72BF" w:rsidRDefault="00DD72BF"/>
    <w:sectPr w:rsidR="00DD72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BF"/>
    <w:rsid w:val="00B4786D"/>
    <w:rsid w:val="00D31010"/>
    <w:rsid w:val="00DD72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0C6D8-F689-45C5-9C39-3F85CEF6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2B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72BF"/>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2018-01-23T22:38:00Z</dcterms:created>
  <dcterms:modified xsi:type="dcterms:W3CDTF">2018-01-23T22:41:00Z</dcterms:modified>
</cp:coreProperties>
</file>