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538" w:rsidRDefault="00C86538"/>
    <w:p w:rsidR="00137867" w:rsidRDefault="00137867"/>
    <w:p w:rsidR="00137867" w:rsidRDefault="00137867"/>
    <w:p w:rsidR="00137867" w:rsidRDefault="00137867" w:rsidP="00137867">
      <w:pPr>
        <w:pStyle w:val="Sinespaciado"/>
        <w:ind w:firstLine="708"/>
        <w:jc w:val="center"/>
        <w:rPr>
          <w:rFonts w:ascii="Arial" w:eastAsia="Times New Roman" w:hAnsi="Arial" w:cs="Arial"/>
          <w:b/>
          <w:bCs/>
          <w:sz w:val="28"/>
          <w:szCs w:val="28"/>
          <w:lang w:eastAsia="es-MX"/>
        </w:rPr>
      </w:pPr>
      <w:r w:rsidRPr="00F66414">
        <w:rPr>
          <w:rFonts w:ascii="Arial" w:eastAsia="Times New Roman" w:hAnsi="Arial" w:cs="Arial"/>
          <w:b/>
          <w:bCs/>
          <w:sz w:val="28"/>
          <w:szCs w:val="28"/>
          <w:lang w:eastAsia="es-MX"/>
        </w:rPr>
        <w:t>Desconfiemos de las</w:t>
      </w:r>
    </w:p>
    <w:p w:rsidR="00137867" w:rsidRDefault="00137867" w:rsidP="00137867">
      <w:pPr>
        <w:pStyle w:val="Sinespaciado"/>
        <w:ind w:firstLine="708"/>
        <w:jc w:val="center"/>
        <w:rPr>
          <w:rFonts w:ascii="Arial" w:eastAsia="Times New Roman" w:hAnsi="Arial" w:cs="Arial"/>
          <w:b/>
          <w:bCs/>
          <w:sz w:val="28"/>
          <w:szCs w:val="28"/>
          <w:lang w:eastAsia="es-MX"/>
        </w:rPr>
      </w:pPr>
      <w:proofErr w:type="gramStart"/>
      <w:r w:rsidRPr="00F66414">
        <w:rPr>
          <w:rFonts w:ascii="Arial" w:eastAsia="Times New Roman" w:hAnsi="Arial" w:cs="Arial"/>
          <w:b/>
          <w:bCs/>
          <w:sz w:val="28"/>
          <w:szCs w:val="28"/>
          <w:lang w:eastAsia="es-MX"/>
        </w:rPr>
        <w:t>asociaciones</w:t>
      </w:r>
      <w:proofErr w:type="gramEnd"/>
      <w:r w:rsidRPr="00F66414">
        <w:rPr>
          <w:rFonts w:ascii="Arial" w:eastAsia="Times New Roman" w:hAnsi="Arial" w:cs="Arial"/>
          <w:b/>
          <w:bCs/>
          <w:sz w:val="28"/>
          <w:szCs w:val="28"/>
          <w:lang w:eastAsia="es-MX"/>
        </w:rPr>
        <w:t xml:space="preserve"> público-privadas</w:t>
      </w:r>
    </w:p>
    <w:p w:rsidR="00137867" w:rsidRDefault="00137867" w:rsidP="00137867">
      <w:pPr>
        <w:pStyle w:val="Sinespaciado"/>
        <w:jc w:val="both"/>
        <w:rPr>
          <w:rFonts w:ascii="Arial" w:eastAsia="Times New Roman" w:hAnsi="Arial" w:cs="Arial"/>
          <w:b/>
          <w:bCs/>
          <w:sz w:val="28"/>
          <w:szCs w:val="28"/>
          <w:lang w:eastAsia="es-MX"/>
        </w:rPr>
      </w:pPr>
    </w:p>
    <w:p w:rsidR="00137867" w:rsidRPr="00137867" w:rsidRDefault="00137867" w:rsidP="00137867">
      <w:pPr>
        <w:pStyle w:val="Sinespaciado"/>
        <w:jc w:val="both"/>
        <w:rPr>
          <w:rFonts w:ascii="Arial" w:hAnsi="Arial" w:cs="Arial"/>
          <w:sz w:val="20"/>
          <w:szCs w:val="20"/>
        </w:rPr>
      </w:pPr>
      <w:r w:rsidRPr="00137867">
        <w:rPr>
          <w:rFonts w:ascii="Arial" w:hAnsi="Arial" w:cs="Arial"/>
          <w:sz w:val="20"/>
          <w:szCs w:val="20"/>
        </w:rPr>
        <w:t>La Internacional de Servicios Públicos (ISP), a la cual está afiliado el STUNAM, presenta de manera cotidiana un informe sobre sus países miembros, principalmente sobre la privatización de los servicios públicos; a continuación se presenta el informe alusivo a nuestro país.</w:t>
      </w:r>
    </w:p>
    <w:p w:rsidR="00137867" w:rsidRPr="00137867" w:rsidRDefault="00137867" w:rsidP="00137867">
      <w:pPr>
        <w:pStyle w:val="Sinespaciado"/>
        <w:ind w:firstLine="708"/>
        <w:jc w:val="both"/>
        <w:rPr>
          <w:rFonts w:ascii="Arial" w:eastAsia="Times New Roman" w:hAnsi="Arial" w:cs="Arial"/>
          <w:sz w:val="20"/>
          <w:szCs w:val="20"/>
          <w:lang w:eastAsia="es-MX"/>
        </w:rPr>
      </w:pPr>
      <w:r w:rsidRPr="00137867">
        <w:rPr>
          <w:rFonts w:ascii="Arial" w:eastAsia="Times New Roman" w:hAnsi="Arial" w:cs="Arial"/>
          <w:sz w:val="20"/>
          <w:szCs w:val="20"/>
          <w:lang w:eastAsia="es-MX"/>
        </w:rPr>
        <w:t xml:space="preserve">Desde finales de 1990 muchos países han favorecido las asociaciones público-privadas (APP) como solución al subdesarrollo persistente, en ámbitos que van desde la atención a la salud y la educación hasta los transportes y las infraestructuras. </w:t>
      </w:r>
    </w:p>
    <w:p w:rsidR="00137867" w:rsidRPr="00137867" w:rsidRDefault="00137867" w:rsidP="00137867">
      <w:pPr>
        <w:pStyle w:val="Sinespaciado"/>
        <w:ind w:firstLine="708"/>
        <w:jc w:val="both"/>
        <w:rPr>
          <w:rFonts w:ascii="Arial" w:eastAsia="Times New Roman" w:hAnsi="Arial" w:cs="Arial"/>
          <w:sz w:val="20"/>
          <w:szCs w:val="20"/>
          <w:lang w:eastAsia="es-MX"/>
        </w:rPr>
      </w:pPr>
      <w:r w:rsidRPr="00137867">
        <w:rPr>
          <w:rFonts w:ascii="Arial" w:eastAsia="Times New Roman" w:hAnsi="Arial" w:cs="Arial"/>
          <w:sz w:val="20"/>
          <w:szCs w:val="20"/>
          <w:lang w:eastAsia="es-MX"/>
        </w:rPr>
        <w:t>No obstante, </w:t>
      </w:r>
      <w:hyperlink r:id="rId4" w:tgtFrame="_blank" w:history="1">
        <w:r w:rsidRPr="00137867">
          <w:rPr>
            <w:rFonts w:ascii="Arial" w:eastAsia="Times New Roman" w:hAnsi="Arial" w:cs="Arial"/>
            <w:sz w:val="20"/>
            <w:szCs w:val="20"/>
            <w:lang w:eastAsia="es-MX"/>
          </w:rPr>
          <w:t xml:space="preserve">según </w:t>
        </w:r>
        <w:proofErr w:type="spellStart"/>
        <w:r w:rsidRPr="00137867">
          <w:rPr>
            <w:rFonts w:ascii="Arial" w:eastAsia="Times New Roman" w:hAnsi="Arial" w:cs="Arial"/>
            <w:sz w:val="20"/>
            <w:szCs w:val="20"/>
            <w:lang w:eastAsia="es-MX"/>
          </w:rPr>
          <w:t>Jomo</w:t>
        </w:r>
        <w:proofErr w:type="spellEnd"/>
        <w:r w:rsidRPr="00137867">
          <w:rPr>
            <w:rFonts w:ascii="Arial" w:eastAsia="Times New Roman" w:hAnsi="Arial" w:cs="Arial"/>
            <w:sz w:val="20"/>
            <w:szCs w:val="20"/>
            <w:lang w:eastAsia="es-MX"/>
          </w:rPr>
          <w:t xml:space="preserve"> </w:t>
        </w:r>
        <w:proofErr w:type="spellStart"/>
        <w:r w:rsidRPr="00137867">
          <w:rPr>
            <w:rFonts w:ascii="Arial" w:eastAsia="Times New Roman" w:hAnsi="Arial" w:cs="Arial"/>
            <w:sz w:val="20"/>
            <w:szCs w:val="20"/>
            <w:lang w:eastAsia="es-MX"/>
          </w:rPr>
          <w:t>Kwame</w:t>
        </w:r>
        <w:proofErr w:type="spellEnd"/>
        <w:r w:rsidRPr="00137867">
          <w:rPr>
            <w:rFonts w:ascii="Arial" w:eastAsia="Times New Roman" w:hAnsi="Arial" w:cs="Arial"/>
            <w:sz w:val="20"/>
            <w:szCs w:val="20"/>
            <w:lang w:eastAsia="es-MX"/>
          </w:rPr>
          <w:t xml:space="preserve"> </w:t>
        </w:r>
        <w:proofErr w:type="spellStart"/>
        <w:r w:rsidRPr="00137867">
          <w:rPr>
            <w:rFonts w:ascii="Arial" w:eastAsia="Times New Roman" w:hAnsi="Arial" w:cs="Arial"/>
            <w:sz w:val="20"/>
            <w:szCs w:val="20"/>
            <w:lang w:eastAsia="es-MX"/>
          </w:rPr>
          <w:t>Sundaram</w:t>
        </w:r>
        <w:proofErr w:type="spellEnd"/>
      </w:hyperlink>
      <w:r w:rsidRPr="00137867">
        <w:rPr>
          <w:rFonts w:ascii="Arial" w:eastAsia="Times New Roman" w:hAnsi="Arial" w:cs="Arial"/>
          <w:sz w:val="20"/>
          <w:szCs w:val="20"/>
          <w:lang w:eastAsia="es-MX"/>
        </w:rPr>
        <w:t>, destacado economista malasio y ex Subsecretario General de Desarrollo Económico en el Departamento de Asuntos Económicos y Sociales (DESA) de las Naciones Unidas, las experiencias con las APP han sido en gran medida, aunque no exclusivamente, negativas, y muy pocas APP han dado buenos resultados en beneficio del interés público.</w:t>
      </w:r>
    </w:p>
    <w:p w:rsidR="00137867" w:rsidRPr="00137867" w:rsidRDefault="00137867" w:rsidP="00137867">
      <w:pPr>
        <w:pStyle w:val="Sinespaciado"/>
        <w:jc w:val="both"/>
        <w:rPr>
          <w:rFonts w:ascii="Arial" w:eastAsia="Times New Roman" w:hAnsi="Arial" w:cs="Arial"/>
          <w:sz w:val="20"/>
          <w:szCs w:val="20"/>
          <w:lang w:eastAsia="es-MX"/>
        </w:rPr>
      </w:pPr>
    </w:p>
    <w:p w:rsidR="00137867" w:rsidRPr="00137867" w:rsidRDefault="00137867" w:rsidP="00137867">
      <w:pPr>
        <w:pStyle w:val="Sinespaciado"/>
        <w:jc w:val="both"/>
        <w:rPr>
          <w:rFonts w:ascii="Arial" w:eastAsia="Times New Roman" w:hAnsi="Arial" w:cs="Arial"/>
          <w:b/>
          <w:bCs/>
          <w:sz w:val="20"/>
          <w:szCs w:val="20"/>
          <w:lang w:eastAsia="es-MX"/>
        </w:rPr>
      </w:pPr>
      <w:r w:rsidRPr="00137867">
        <w:rPr>
          <w:rFonts w:ascii="Arial" w:eastAsia="Times New Roman" w:hAnsi="Arial" w:cs="Arial"/>
          <w:b/>
          <w:bCs/>
          <w:sz w:val="20"/>
          <w:szCs w:val="20"/>
          <w:lang w:eastAsia="es-MX"/>
        </w:rPr>
        <w:t>México</w:t>
      </w:r>
    </w:p>
    <w:p w:rsidR="00137867" w:rsidRPr="00137867" w:rsidRDefault="00137867" w:rsidP="00137867">
      <w:pPr>
        <w:pStyle w:val="Sinespaciado"/>
        <w:jc w:val="both"/>
        <w:rPr>
          <w:rFonts w:ascii="Arial" w:eastAsia="Times New Roman" w:hAnsi="Arial" w:cs="Arial"/>
          <w:b/>
          <w:bCs/>
          <w:sz w:val="20"/>
          <w:szCs w:val="20"/>
          <w:lang w:eastAsia="es-MX"/>
        </w:rPr>
      </w:pPr>
    </w:p>
    <w:p w:rsidR="00137867" w:rsidRPr="00137867" w:rsidRDefault="00137867" w:rsidP="00137867">
      <w:pPr>
        <w:pStyle w:val="Sinespaciado"/>
        <w:jc w:val="both"/>
        <w:rPr>
          <w:rFonts w:ascii="Arial" w:eastAsia="Times New Roman" w:hAnsi="Arial" w:cs="Arial"/>
          <w:b/>
          <w:bCs/>
          <w:sz w:val="20"/>
          <w:szCs w:val="20"/>
          <w:lang w:eastAsia="es-MX"/>
        </w:rPr>
      </w:pPr>
      <w:hyperlink r:id="rId5" w:tgtFrame="_blank" w:history="1">
        <w:r w:rsidRPr="00137867">
          <w:rPr>
            <w:rFonts w:ascii="Arial" w:eastAsia="Times New Roman" w:hAnsi="Arial" w:cs="Arial"/>
            <w:sz w:val="20"/>
            <w:szCs w:val="20"/>
            <w:lang w:eastAsia="es-MX"/>
          </w:rPr>
          <w:t>El titular de la Secretaría de Salud, José Narro Robles, niega que tenga la intención de privatizar el sistema público de salud</w:t>
        </w:r>
      </w:hyperlink>
      <w:r w:rsidRPr="00137867">
        <w:rPr>
          <w:rFonts w:ascii="Arial" w:eastAsia="Times New Roman" w:hAnsi="Arial" w:cs="Arial"/>
          <w:sz w:val="20"/>
          <w:szCs w:val="20"/>
          <w:lang w:eastAsia="es-MX"/>
        </w:rPr>
        <w:t>. “Lo digo con toda la contundencia: </w:t>
      </w:r>
      <w:r w:rsidRPr="00137867">
        <w:rPr>
          <w:rFonts w:ascii="Arial" w:eastAsia="Times New Roman" w:hAnsi="Arial" w:cs="Arial"/>
          <w:bCs/>
          <w:sz w:val="20"/>
          <w:szCs w:val="20"/>
          <w:lang w:eastAsia="es-MX"/>
        </w:rPr>
        <w:t>no hay ningún interés en la SSA en favorecer un proceso privatizador de las instituciones públicas de salud. No lo hay.</w:t>
      </w:r>
      <w:r w:rsidRPr="00137867">
        <w:rPr>
          <w:rFonts w:ascii="Arial" w:eastAsia="Times New Roman" w:hAnsi="Arial" w:cs="Arial"/>
          <w:b/>
          <w:bCs/>
          <w:sz w:val="20"/>
          <w:szCs w:val="20"/>
          <w:lang w:eastAsia="es-MX"/>
        </w:rPr>
        <w:t xml:space="preserve"> </w:t>
      </w:r>
    </w:p>
    <w:p w:rsidR="00137867" w:rsidRPr="00137867" w:rsidRDefault="00137867" w:rsidP="00137867">
      <w:pPr>
        <w:pStyle w:val="Sinespaciado"/>
        <w:ind w:firstLine="708"/>
        <w:jc w:val="both"/>
        <w:rPr>
          <w:rFonts w:ascii="Arial" w:eastAsia="Times New Roman" w:hAnsi="Arial" w:cs="Arial"/>
          <w:sz w:val="20"/>
          <w:szCs w:val="20"/>
          <w:lang w:eastAsia="es-MX"/>
        </w:rPr>
      </w:pPr>
      <w:r w:rsidRPr="00137867">
        <w:rPr>
          <w:rFonts w:ascii="Arial" w:eastAsia="Times New Roman" w:hAnsi="Arial" w:cs="Arial"/>
          <w:bCs/>
          <w:sz w:val="20"/>
          <w:szCs w:val="20"/>
          <w:lang w:eastAsia="es-MX"/>
        </w:rPr>
        <w:t>“C</w:t>
      </w:r>
      <w:r w:rsidRPr="00137867">
        <w:rPr>
          <w:rFonts w:ascii="Arial" w:eastAsia="Times New Roman" w:hAnsi="Arial" w:cs="Arial"/>
          <w:sz w:val="20"/>
          <w:szCs w:val="20"/>
          <w:lang w:eastAsia="es-MX"/>
        </w:rPr>
        <w:t xml:space="preserve">ontundentemente lo digo, entendiendo que estoy bajo protesta de decir la verdad”. Pero </w:t>
      </w:r>
      <w:hyperlink r:id="rId6" w:tgtFrame="_blank" w:history="1">
        <w:r w:rsidRPr="00137867">
          <w:rPr>
            <w:rFonts w:ascii="Arial" w:eastAsia="Times New Roman" w:hAnsi="Arial" w:cs="Arial"/>
            <w:sz w:val="20"/>
            <w:szCs w:val="20"/>
            <w:lang w:eastAsia="es-MX"/>
          </w:rPr>
          <w:t>las críticas de los legisladores</w:t>
        </w:r>
      </w:hyperlink>
      <w:r w:rsidRPr="00137867">
        <w:rPr>
          <w:rFonts w:ascii="Arial" w:eastAsia="Times New Roman" w:hAnsi="Arial" w:cs="Arial"/>
          <w:sz w:val="20"/>
          <w:szCs w:val="20"/>
          <w:lang w:eastAsia="es-MX"/>
        </w:rPr>
        <w:t> se enfocaron en los recortes presupuestales que ha recibido el sector en lo que va del sexenio, los cuales superan los 40 mil millones de pesos; también destacaron su preocupación sobre </w:t>
      </w:r>
      <w:r w:rsidRPr="00137867">
        <w:rPr>
          <w:rFonts w:ascii="Arial" w:eastAsia="Times New Roman" w:hAnsi="Arial" w:cs="Arial"/>
          <w:bCs/>
          <w:sz w:val="20"/>
          <w:szCs w:val="20"/>
          <w:lang w:eastAsia="es-MX"/>
        </w:rPr>
        <w:t>la propuesta para universalizar el sistema de salud pública, que pudiera desembocar en su privatización</w:t>
      </w:r>
      <w:r w:rsidRPr="00137867">
        <w:rPr>
          <w:rFonts w:ascii="Arial" w:eastAsia="Times New Roman" w:hAnsi="Arial" w:cs="Arial"/>
          <w:sz w:val="20"/>
          <w:szCs w:val="20"/>
          <w:lang w:eastAsia="es-MX"/>
        </w:rPr>
        <w:t xml:space="preserve">. (…) El senador Fernando </w:t>
      </w:r>
      <w:proofErr w:type="spellStart"/>
      <w:r w:rsidRPr="00137867">
        <w:rPr>
          <w:rFonts w:ascii="Arial" w:eastAsia="Times New Roman" w:hAnsi="Arial" w:cs="Arial"/>
          <w:sz w:val="20"/>
          <w:szCs w:val="20"/>
          <w:lang w:eastAsia="es-MX"/>
        </w:rPr>
        <w:t>Mayans</w:t>
      </w:r>
      <w:proofErr w:type="spellEnd"/>
      <w:r w:rsidRPr="00137867">
        <w:rPr>
          <w:rFonts w:ascii="Arial" w:eastAsia="Times New Roman" w:hAnsi="Arial" w:cs="Arial"/>
          <w:sz w:val="20"/>
          <w:szCs w:val="20"/>
          <w:lang w:eastAsia="es-MX"/>
        </w:rPr>
        <w:t xml:space="preserve"> (PRD) señaló que no van a permitir que se vaya a privatizar la salud de este país.</w:t>
      </w:r>
    </w:p>
    <w:p w:rsidR="00137867" w:rsidRPr="00137867" w:rsidRDefault="00137867" w:rsidP="00137867">
      <w:pPr>
        <w:pStyle w:val="Sinespaciado"/>
        <w:ind w:firstLine="708"/>
        <w:jc w:val="both"/>
        <w:rPr>
          <w:rFonts w:ascii="Arial" w:eastAsia="Times New Roman" w:hAnsi="Arial" w:cs="Arial"/>
          <w:sz w:val="20"/>
          <w:szCs w:val="20"/>
          <w:lang w:eastAsia="es-MX"/>
        </w:rPr>
      </w:pPr>
      <w:r w:rsidRPr="00137867">
        <w:rPr>
          <w:rFonts w:ascii="Arial" w:eastAsia="Times New Roman" w:hAnsi="Arial" w:cs="Arial"/>
          <w:sz w:val="20"/>
          <w:szCs w:val="20"/>
          <w:lang w:eastAsia="es-MX"/>
        </w:rPr>
        <w:t>El </w:t>
      </w:r>
      <w:r w:rsidRPr="00137867">
        <w:rPr>
          <w:rFonts w:ascii="Arial" w:eastAsia="Times New Roman" w:hAnsi="Arial" w:cs="Arial"/>
          <w:bCs/>
          <w:sz w:val="20"/>
          <w:szCs w:val="20"/>
          <w:lang w:eastAsia="es-MX"/>
        </w:rPr>
        <w:t>Movimiento en Defensa de la Tierra y el Territorio y por la Participación y Reconocimiento de las Mujeres en las Decisiones</w:t>
      </w:r>
      <w:r w:rsidRPr="00137867">
        <w:rPr>
          <w:rFonts w:ascii="Arial" w:eastAsia="Times New Roman" w:hAnsi="Arial" w:cs="Arial"/>
          <w:sz w:val="20"/>
          <w:szCs w:val="20"/>
          <w:lang w:eastAsia="es-MX"/>
        </w:rPr>
        <w:t> </w:t>
      </w:r>
      <w:hyperlink r:id="rId7" w:tgtFrame="_blank" w:history="1">
        <w:r w:rsidRPr="00137867">
          <w:rPr>
            <w:rFonts w:ascii="Arial" w:eastAsia="Times New Roman" w:hAnsi="Arial" w:cs="Arial"/>
            <w:sz w:val="20"/>
            <w:szCs w:val="20"/>
            <w:lang w:eastAsia="es-MX"/>
          </w:rPr>
          <w:t>dice</w:t>
        </w:r>
      </w:hyperlink>
      <w:r w:rsidRPr="00137867">
        <w:rPr>
          <w:rFonts w:ascii="Arial" w:eastAsia="Times New Roman" w:hAnsi="Arial" w:cs="Arial"/>
          <w:sz w:val="20"/>
          <w:szCs w:val="20"/>
          <w:lang w:eastAsia="es-MX"/>
        </w:rPr>
        <w:t xml:space="preserve"> “que los pueblos reconozcan que la participación del género femenino duplicará la fuerza de las luchas en contra de la privatización, de las inversiones extractivas, la discriminación y la violencia del Estado contra la vida comunitaria”.</w:t>
      </w:r>
    </w:p>
    <w:p w:rsidR="00137867" w:rsidRPr="00137867" w:rsidRDefault="00137867" w:rsidP="00137867">
      <w:pPr>
        <w:pStyle w:val="Sinespaciado"/>
        <w:ind w:firstLine="708"/>
        <w:jc w:val="both"/>
        <w:rPr>
          <w:rFonts w:ascii="Arial" w:eastAsia="Times New Roman" w:hAnsi="Arial" w:cs="Arial"/>
          <w:sz w:val="20"/>
          <w:szCs w:val="20"/>
          <w:lang w:eastAsia="es-MX"/>
        </w:rPr>
      </w:pPr>
      <w:r w:rsidRPr="00137867">
        <w:rPr>
          <w:rFonts w:ascii="Arial" w:eastAsia="Times New Roman" w:hAnsi="Arial" w:cs="Arial"/>
          <w:sz w:val="20"/>
          <w:szCs w:val="20"/>
          <w:lang w:eastAsia="es-MX"/>
        </w:rPr>
        <w:t>En plena crisis en el sistema penitenciario estatal y federal, Ruth Villanueva Castilleja, de la Comisión Nacional de los Derechos Humanos, “indicó que </w:t>
      </w:r>
      <w:hyperlink r:id="rId8" w:tgtFrame="_blank" w:history="1">
        <w:r w:rsidRPr="00137867">
          <w:rPr>
            <w:rFonts w:ascii="Arial" w:eastAsia="Times New Roman" w:hAnsi="Arial" w:cs="Arial"/>
            <w:sz w:val="20"/>
            <w:szCs w:val="20"/>
            <w:lang w:eastAsia="es-MX"/>
          </w:rPr>
          <w:t>la privatización de las cárceles no es la solución para mejorar el sistema</w:t>
        </w:r>
      </w:hyperlink>
      <w:r w:rsidRPr="00137867">
        <w:rPr>
          <w:rFonts w:ascii="Arial" w:eastAsia="Times New Roman" w:hAnsi="Arial" w:cs="Arial"/>
          <w:sz w:val="20"/>
          <w:szCs w:val="20"/>
          <w:lang w:eastAsia="es-MX"/>
        </w:rPr>
        <w:t>; por el contrario, enfatizó que debe haber voluntad política para erradicar la corrupción y corregir las condiciones de muchos de estos centros”.</w:t>
      </w:r>
    </w:p>
    <w:p w:rsidR="00137867" w:rsidRPr="00137867" w:rsidRDefault="00137867" w:rsidP="00137867">
      <w:pPr>
        <w:pStyle w:val="Sinespaciado"/>
        <w:ind w:firstLine="708"/>
        <w:jc w:val="both"/>
        <w:rPr>
          <w:rFonts w:ascii="Arial" w:eastAsia="Times New Roman" w:hAnsi="Arial" w:cs="Arial"/>
          <w:sz w:val="20"/>
          <w:szCs w:val="20"/>
          <w:lang w:eastAsia="es-MX"/>
        </w:rPr>
      </w:pPr>
      <w:r w:rsidRPr="00137867">
        <w:rPr>
          <w:rFonts w:ascii="Arial" w:eastAsia="Times New Roman" w:hAnsi="Arial" w:cs="Arial"/>
          <w:sz w:val="20"/>
          <w:szCs w:val="20"/>
          <w:lang w:eastAsia="es-MX"/>
        </w:rPr>
        <w:t>Los críticos llaman la atención sobre el hecho de que el ejecutivo nacional </w:t>
      </w:r>
      <w:hyperlink r:id="rId9" w:tgtFrame="_blank" w:history="1">
        <w:r w:rsidRPr="00137867">
          <w:rPr>
            <w:rFonts w:ascii="Arial" w:eastAsia="Times New Roman" w:hAnsi="Arial" w:cs="Arial"/>
            <w:sz w:val="20"/>
            <w:szCs w:val="20"/>
            <w:lang w:eastAsia="es-MX"/>
          </w:rPr>
          <w:t>quiere dedicar el 36% del presupuesto de la Comisión Nacional del Agua (Conagua) a tan sólo tres megaproyectos, en detrimento de las infraestructuras locales de agua y saneamiento</w:t>
        </w:r>
      </w:hyperlink>
      <w:r w:rsidRPr="00137867">
        <w:rPr>
          <w:rFonts w:ascii="Arial" w:eastAsia="Times New Roman" w:hAnsi="Arial" w:cs="Arial"/>
          <w:sz w:val="20"/>
          <w:szCs w:val="20"/>
          <w:lang w:eastAsia="es-MX"/>
        </w:rPr>
        <w:t>. “Además, se trata de obras a cargo de empresas cuyos socios fueron señalados como beneficiarios en paraísos fiscales, manifestó la </w:t>
      </w:r>
      <w:r w:rsidRPr="00137867">
        <w:rPr>
          <w:rFonts w:ascii="Arial" w:eastAsia="Times New Roman" w:hAnsi="Arial" w:cs="Arial"/>
          <w:bCs/>
          <w:sz w:val="20"/>
          <w:szCs w:val="20"/>
          <w:lang w:eastAsia="es-MX"/>
        </w:rPr>
        <w:t>coordinadora nacional Agua para Todos”</w:t>
      </w:r>
      <w:r w:rsidRPr="00137867">
        <w:rPr>
          <w:rFonts w:ascii="Arial" w:eastAsia="Times New Roman" w:hAnsi="Arial" w:cs="Arial"/>
          <w:sz w:val="20"/>
          <w:szCs w:val="20"/>
          <w:lang w:eastAsia="es-MX"/>
        </w:rPr>
        <w:t xml:space="preserve">. </w:t>
      </w:r>
    </w:p>
    <w:p w:rsidR="00137867" w:rsidRPr="00F66414" w:rsidRDefault="00137867" w:rsidP="00137867">
      <w:pPr>
        <w:pStyle w:val="Sinespaciado"/>
        <w:ind w:firstLine="708"/>
        <w:jc w:val="both"/>
        <w:rPr>
          <w:rFonts w:ascii="Arial" w:eastAsia="Times New Roman" w:hAnsi="Arial" w:cs="Arial"/>
          <w:sz w:val="20"/>
          <w:szCs w:val="20"/>
          <w:lang w:eastAsia="es-MX"/>
        </w:rPr>
      </w:pPr>
      <w:r w:rsidRPr="00137867">
        <w:rPr>
          <w:rFonts w:ascii="Arial" w:eastAsia="Times New Roman" w:hAnsi="Arial" w:cs="Arial"/>
          <w:sz w:val="20"/>
          <w:szCs w:val="20"/>
          <w:lang w:eastAsia="es-MX"/>
        </w:rPr>
        <w:t>En conferencia de prensa ante las puertas de la Cámara de Diputados, representantes de la organización argumentaron que el presupuesto 2018 profundizaría el severo recorte de 72 por ciento en los montos asignados hasta 2017 a los sistemas de agua y saneamiento, </w:t>
      </w:r>
      <w:r w:rsidRPr="00137867">
        <w:rPr>
          <w:rFonts w:ascii="Arial" w:eastAsia="Times New Roman" w:hAnsi="Arial" w:cs="Arial"/>
          <w:bCs/>
          <w:sz w:val="20"/>
          <w:szCs w:val="20"/>
          <w:lang w:eastAsia="es-MX"/>
        </w:rPr>
        <w:t>con lo cual se viola el derecho humano al líquido y se busca inducir la privatización</w:t>
      </w:r>
      <w:r w:rsidRPr="00137867">
        <w:rPr>
          <w:rFonts w:ascii="Arial" w:eastAsia="Times New Roman" w:hAnsi="Arial" w:cs="Arial"/>
          <w:sz w:val="20"/>
          <w:szCs w:val="20"/>
          <w:lang w:eastAsia="es-MX"/>
        </w:rPr>
        <w:t>.</w:t>
      </w:r>
      <w:bookmarkStart w:id="0" w:name="_GoBack"/>
      <w:bookmarkEnd w:id="0"/>
    </w:p>
    <w:p w:rsidR="00137867" w:rsidRPr="004D3413" w:rsidRDefault="00137867" w:rsidP="00137867">
      <w:pPr>
        <w:shd w:val="clear" w:color="auto" w:fill="FFFFFF"/>
        <w:spacing w:before="300" w:after="0" w:line="240" w:lineRule="auto"/>
        <w:jc w:val="both"/>
        <w:rPr>
          <w:rFonts w:ascii="Arial" w:eastAsia="Times New Roman" w:hAnsi="Arial" w:cs="Arial"/>
          <w:sz w:val="20"/>
          <w:szCs w:val="20"/>
          <w:lang w:eastAsia="es-MX"/>
        </w:rPr>
      </w:pPr>
      <w:r w:rsidRPr="004D3413">
        <w:rPr>
          <w:rFonts w:ascii="Arial" w:eastAsia="Times New Roman" w:hAnsi="Arial" w:cs="Arial"/>
          <w:sz w:val="20"/>
          <w:szCs w:val="20"/>
          <w:lang w:eastAsia="es-MX"/>
        </w:rPr>
        <w:t> </w:t>
      </w:r>
    </w:p>
    <w:p w:rsidR="00137867" w:rsidRDefault="00137867"/>
    <w:sectPr w:rsidR="001378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7"/>
    <w:rsid w:val="00137867"/>
    <w:rsid w:val="00C865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A8128-561F-4B6E-88D9-9661A416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86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37867"/>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paigns.world-psi.org/t/r-l-jrhrpdy-dutyudhkq-ki/" TargetMode="External"/><Relationship Id="rId3" Type="http://schemas.openxmlformats.org/officeDocument/2006/relationships/webSettings" Target="webSettings.xml"/><Relationship Id="rId7" Type="http://schemas.openxmlformats.org/officeDocument/2006/relationships/hyperlink" Target="http://campaigns.world-psi.org/t/r-l-jrhrpdy-dutyudhkq-k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mpaigns.world-psi.org/t/r-l-jrhrpdy-dutyudhkq-kj/" TargetMode="External"/><Relationship Id="rId11" Type="http://schemas.openxmlformats.org/officeDocument/2006/relationships/theme" Target="theme/theme1.xml"/><Relationship Id="rId5" Type="http://schemas.openxmlformats.org/officeDocument/2006/relationships/hyperlink" Target="http://campaigns.world-psi.org/t/r-l-jrhrpdy-dutyudhkq-ky/" TargetMode="External"/><Relationship Id="rId10" Type="http://schemas.openxmlformats.org/officeDocument/2006/relationships/fontTable" Target="fontTable.xml"/><Relationship Id="rId4" Type="http://schemas.openxmlformats.org/officeDocument/2006/relationships/hyperlink" Target="http://campaigns.world-psi.org/t/r-l-jrhrpdy-dutyudhkq-h/" TargetMode="External"/><Relationship Id="rId9" Type="http://schemas.openxmlformats.org/officeDocument/2006/relationships/hyperlink" Target="http://campaigns.world-psi.org/t/r-l-jrhrpdy-dutyudhkq-k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2018-01-24T22:34:00Z</dcterms:created>
  <dcterms:modified xsi:type="dcterms:W3CDTF">2018-01-24T22:35:00Z</dcterms:modified>
</cp:coreProperties>
</file>