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FF" w:rsidRDefault="004177FF"/>
    <w:p w:rsidR="00B7093C" w:rsidRDefault="00B7093C"/>
    <w:p w:rsidR="00B7093C" w:rsidRPr="00B7093C" w:rsidRDefault="00B7093C" w:rsidP="00B7093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7093C">
        <w:rPr>
          <w:rFonts w:ascii="Arial" w:eastAsia="Calibri" w:hAnsi="Arial" w:cs="Arial"/>
          <w:b/>
          <w:sz w:val="28"/>
          <w:szCs w:val="28"/>
        </w:rPr>
        <w:t>Se realizó el Taller de Calidad y Eficiencia</w:t>
      </w:r>
    </w:p>
    <w:p w:rsidR="00B7093C" w:rsidRPr="00B7093C" w:rsidRDefault="00B7093C" w:rsidP="00B7093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7093C">
        <w:rPr>
          <w:rFonts w:ascii="Arial" w:eastAsia="Calibri" w:hAnsi="Arial" w:cs="Arial"/>
          <w:b/>
          <w:sz w:val="24"/>
          <w:szCs w:val="24"/>
        </w:rPr>
        <w:t>Participación de los comités y subcomités técnicos</w:t>
      </w:r>
    </w:p>
    <w:p w:rsidR="00B7093C" w:rsidRPr="00B7093C" w:rsidRDefault="00B7093C" w:rsidP="00B7093C">
      <w:pPr>
        <w:spacing w:after="12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:rsidR="00B7093C" w:rsidRPr="00B7093C" w:rsidRDefault="00B7093C" w:rsidP="00B7093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b/>
          <w:sz w:val="20"/>
          <w:szCs w:val="20"/>
        </w:rPr>
        <w:t xml:space="preserve">J. Antonio Muñoz M.- </w:t>
      </w:r>
      <w:r w:rsidRPr="00B7093C">
        <w:rPr>
          <w:rFonts w:ascii="Arial" w:eastAsia="Calibri" w:hAnsi="Arial" w:cs="Arial"/>
          <w:sz w:val="20"/>
          <w:szCs w:val="20"/>
        </w:rPr>
        <w:t xml:space="preserve">Con la participación de los integrantes de la Comisión Mixta Permanente de Evaluación  de la Calidad y Eficiencia,  parte STUNAM, integrada por  Alejandro González Villa, Verónica </w:t>
      </w:r>
      <w:proofErr w:type="spellStart"/>
      <w:r w:rsidRPr="00B7093C">
        <w:rPr>
          <w:rFonts w:ascii="Arial" w:eastAsia="Calibri" w:hAnsi="Arial" w:cs="Arial"/>
          <w:sz w:val="20"/>
          <w:szCs w:val="20"/>
        </w:rPr>
        <w:t>Celedón</w:t>
      </w:r>
      <w:proofErr w:type="spellEnd"/>
      <w:r w:rsidRPr="00B7093C">
        <w:rPr>
          <w:rFonts w:ascii="Arial" w:eastAsia="Calibri" w:hAnsi="Arial" w:cs="Arial"/>
          <w:sz w:val="20"/>
          <w:szCs w:val="20"/>
        </w:rPr>
        <w:t xml:space="preserve">  Granados,  José Luis de la Cruz Ramos y Gabino Gómez Bardales; los Comités y Subcomités técnicos locales, así como integrantes del Comité Ejecutivo: Agustín Rodríguez, Lourdes Zea, Bruno Luna, Pedro Gante y Carlos Hugo Morales, el 13 de septiembre se realizó en las Comisiones Mixtas Contractuales el Taller de Calidad y Eficiencia.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>Dio la apertura de los trabajos Agustín Rodríguez Fuentes, Secretario General, quien estimó necesario valorar el papel del trabajador en la Universidad Nacional; añadió que las Comisiones Mixtas Contractuales, como la de Calidad y Eficiencia, impulsan la evaluación de los trabajadores de manera equilibrada, lo cual representa un ingreso económico adicional.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 xml:space="preserve">Se refirió al antecedente del Programa de Calidad y Eficiencia, signado el 31 de octubre de 1994, en un contexto general del Programa de Recuperación Salarial que conlleva capacitación, revisión del tabulador y remuneración al desempeño. 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 xml:space="preserve">Mencionó que una de las estrategias sindicales es el Pliego Petitorio Alterno, el cual lleva el Programa de Recuperación Salarial al Trabajo. Estimó que incorporar el Programa de Calidad y Eficiencia al salario, entre otros aspectos disminuiría el beneficio del trabajador; dijo que uno de los beneficios sobre </w:t>
      </w:r>
      <w:proofErr w:type="spellStart"/>
      <w:r w:rsidRPr="00B7093C">
        <w:rPr>
          <w:rFonts w:ascii="Arial" w:eastAsia="Calibri" w:hAnsi="Arial" w:cs="Arial"/>
          <w:sz w:val="20"/>
          <w:szCs w:val="20"/>
        </w:rPr>
        <w:t>como</w:t>
      </w:r>
      <w:proofErr w:type="spellEnd"/>
      <w:r w:rsidRPr="00B7093C">
        <w:rPr>
          <w:rFonts w:ascii="Arial" w:eastAsia="Calibri" w:hAnsi="Arial" w:cs="Arial"/>
          <w:sz w:val="20"/>
          <w:szCs w:val="20"/>
        </w:rPr>
        <w:t xml:space="preserve"> está el Programa es que el ingreso económico adicional no genera impuestos.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>Se refirió Rodríguez Fuentes a que evaluar de acuerdo a los criterios ya establecidos bilateralmente posibilita que el trabajador obtenga el ingreso económico al que tiene derecho; dijo que reconocer el trabajo redunda en favor de la Universidad Nacional.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 xml:space="preserve">Carlos Hugo Morales, Secretario de Finanzas, se refirió a la importancia que tiene la Subcomisión en la parte STUNAM durante la evaluación, para defender ante la parte de la UNAM criterios de imparcialidad y evaluación; precisó que para saber aspectos tan indispensables en cada centro de trabajo, quien debe hacer la calificación es el jefe inmediato y no jefes de unidad o de personal, quienes desconocen el desempeño del trabajador y no tienen criterios objetivos. Invitó a los compañeros a no generar a la subcomisión problemas que retrasen su trabajo durante la evaluación. 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>Lourdes Zea, Secretaria de Organización Administrativa, manifestó la relevancia de esta prestación para los trabajadores, en cuanto reconoce esfuerzo, la dedicación y compromiso con el trabajo. Invitó al Comité Técnico en cada dependencia a trabajar conjuntamente con la delegación sindical, lo que reditúa en un mejor resultado. Aludió al Comité Técnico como herramienta insustituible, pues a partir de conocer el trabajo desarrollado se puede evaluar objetivamente al trabajador.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>Bruno Luna, de Organización Académica, se refirió al conocimiento que debe existir en cuanto al Programa, y dijo que todo está en el Contrato Colectivo de Trabajo, en el tabulador y en capacitación. Apuntó que la Comisión Mixta de Calidad y Eficiencia mediante su trabajo ha hecho valer todo el clausulado de donde se desprenden los derechos adquiridos.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>Los integrantes de esta Comisión Mixta Central, parte STUNAM, dijeron que la normatividad del Programa de Calidad y Eficiencia en el Trabajo del personal administrativo, firmado en mayo de 2014, entre otros aspectos considera que el objetivo del programa de complemento al salario por calidad y eficiencia en el trabajo  reconoce y estimula las capacidades y aplicaciones del personal para aumentar la calidad y eficiencia de los servicios que presta la institución con nueva actitud de cultura laboral, así como el mejoramiento de las percepciones económicas de los trabajadores.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 xml:space="preserve">Entre los aspectos que abordó el Taller, los representantes del STUNAM señalaron que los responsables de cada  unidad deberán establecer metas específicas de calidad y eficiencia en el trabajo que deberán ser acordes con los planes y programas previamente establecidos por la dependencia; se pone así importancia en aspectos como la intensidad, eficiencia y rendimiento en el trabajo, el  mejorar la calidad de los servicios, la reducción de desperdicios y defectos  en los </w:t>
      </w:r>
      <w:r w:rsidRPr="00B7093C">
        <w:rPr>
          <w:rFonts w:ascii="Arial" w:eastAsia="Calibri" w:hAnsi="Arial" w:cs="Arial"/>
          <w:sz w:val="20"/>
          <w:szCs w:val="20"/>
        </w:rPr>
        <w:lastRenderedPageBreak/>
        <w:t xml:space="preserve">procesos de trabajo; así como optimizar el uso de materiales, insumos y energéticos y la reducción de quejas de usuario, que son aspectos a considerarse durante la evaluación a los trabajadores. 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 xml:space="preserve">Se indicó que para el criterio de evaluación se debe sumar la acumulación de puntos en la evaluación colectiva; se consideran los logros obtenidos en la consecución de las metas de calidad y eficiencia establecidas en cada unidad de trabajo. </w:t>
      </w:r>
    </w:p>
    <w:p w:rsidR="00B7093C" w:rsidRPr="00B7093C" w:rsidRDefault="00B7093C" w:rsidP="00B7093C">
      <w:pPr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B7093C">
        <w:rPr>
          <w:rFonts w:ascii="Arial" w:eastAsia="Calibri" w:hAnsi="Arial" w:cs="Arial"/>
          <w:sz w:val="20"/>
          <w:szCs w:val="20"/>
        </w:rPr>
        <w:t>Esta evaluación, efectuada por el Comité Técnico,  comprende una  calificación de hasta el 50 por ciento, el otro 50 por ciento corresponde a la evaluación individual, la cual la realiza el jefe inmediato; en esta evaluación se considera el rendimiento, con un 15 por ciento; calidad del trabajo, 15 por ciento; iniciativa e interés en el trabajo, 8 por ciento; conocimiento del trabajo, 5 por ciento; uso, cuidado del material, del equipo y ropa de trabajo, 5 por ciento, y la puntualidad 2 por ciento.</w:t>
      </w:r>
    </w:p>
    <w:p w:rsidR="00B7093C" w:rsidRPr="00B7093C" w:rsidRDefault="00B7093C" w:rsidP="00B7093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green"/>
        </w:rPr>
      </w:pPr>
    </w:p>
    <w:p w:rsidR="00B7093C" w:rsidRPr="00B7093C" w:rsidRDefault="00B7093C" w:rsidP="00B7093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green"/>
        </w:rPr>
      </w:pPr>
    </w:p>
    <w:p w:rsidR="00B7093C" w:rsidRPr="00B7093C" w:rsidRDefault="00B7093C" w:rsidP="00B7093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green"/>
        </w:rPr>
      </w:pPr>
    </w:p>
    <w:p w:rsidR="00B7093C" w:rsidRDefault="00B7093C"/>
    <w:sectPr w:rsidR="00B70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3C"/>
    <w:rsid w:val="004177FF"/>
    <w:rsid w:val="00B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97127-92E4-4B37-AECF-588D673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2018-09-19T21:17:00Z</dcterms:created>
  <dcterms:modified xsi:type="dcterms:W3CDTF">2018-09-19T21:18:00Z</dcterms:modified>
</cp:coreProperties>
</file>