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19" w:rsidRDefault="00414619"/>
    <w:p w:rsidR="00BA503D" w:rsidRDefault="00BA503D"/>
    <w:p w:rsidR="00BA503D" w:rsidRDefault="00BA503D" w:rsidP="00BA503D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Revisión Contractual-Salarial 2018-2020.</w:t>
      </w:r>
    </w:p>
    <w:p w:rsidR="00106846" w:rsidRDefault="00106846" w:rsidP="00BA503D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18"/>
          <w:szCs w:val="18"/>
        </w:rPr>
      </w:pPr>
      <w:proofErr w:type="spellStart"/>
      <w:r>
        <w:rPr>
          <w:rFonts w:ascii="Helvetica" w:hAnsi="Helvetica" w:cs="Helvetica"/>
          <w:color w:val="666666"/>
          <w:sz w:val="18"/>
          <w:szCs w:val="18"/>
        </w:rPr>
        <w:t>Lizette</w:t>
      </w:r>
      <w:proofErr w:type="spellEnd"/>
      <w:r>
        <w:rPr>
          <w:rFonts w:ascii="Helvetica" w:hAnsi="Helvetica" w:cs="Helvetica"/>
          <w:color w:val="666666"/>
          <w:sz w:val="18"/>
          <w:szCs w:val="18"/>
        </w:rPr>
        <w:t xml:space="preserve"> mariscal</w:t>
      </w:r>
      <w:bookmarkStart w:id="0" w:name="_GoBack"/>
      <w:bookmarkEnd w:id="0"/>
    </w:p>
    <w:p w:rsidR="00BA503D" w:rsidRDefault="00BA503D" w:rsidP="00BA503D">
      <w:pPr>
        <w:pStyle w:val="NormalWeb"/>
        <w:shd w:val="clear" w:color="auto" w:fill="FFFFFF"/>
        <w:spacing w:before="240" w:beforeAutospacing="0" w:after="0" w:afterAutospacing="0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Dando seguimiento a la negociación por Revisión Contractual, el viernes 19 de </w:t>
      </w:r>
      <w:r>
        <w:rPr>
          <w:rFonts w:ascii="Helvetica" w:hAnsi="Helvetica" w:cs="Helvetica"/>
          <w:color w:val="666666"/>
          <w:sz w:val="18"/>
          <w:szCs w:val="18"/>
        </w:rPr>
        <w:br/>
        <w:t>octubre se discutieron los siguientes pu</w:t>
      </w:r>
      <w:r>
        <w:rPr>
          <w:rStyle w:val="textexposedshow"/>
          <w:rFonts w:ascii="inherit" w:hAnsi="inherit" w:cs="Helvetica"/>
          <w:color w:val="666666"/>
          <w:sz w:val="18"/>
          <w:szCs w:val="18"/>
        </w:rPr>
        <w:t>ntos:</w:t>
      </w:r>
    </w:p>
    <w:p w:rsidR="00BA503D" w:rsidRDefault="00BA503D" w:rsidP="00BA503D">
      <w:pPr>
        <w:pStyle w:val="NormalWeb"/>
        <w:shd w:val="clear" w:color="auto" w:fill="FFFFFF"/>
        <w:spacing w:before="240" w:beforeAutospacing="0" w:after="0" w:afterAutospacing="0"/>
        <w:rPr>
          <w:rFonts w:ascii="inherit" w:hAnsi="inherit" w:cs="Helvetica"/>
          <w:color w:val="666666"/>
          <w:sz w:val="18"/>
          <w:szCs w:val="18"/>
        </w:rPr>
      </w:pPr>
      <w:r>
        <w:rPr>
          <w:rFonts w:ascii="inherit" w:hAnsi="inherit" w:cs="Helvetica"/>
          <w:color w:val="666666"/>
          <w:sz w:val="18"/>
          <w:szCs w:val="18"/>
        </w:rPr>
        <w:t>18. La actualización de la cotización y condiciones de las pólizas de las compañías aseguradoras presentadas por la representación Universitaria para la contratación de un seguro de gastos médicos mayores, en los mismos términos y condiciones que se encuentra pactado con el personal académico. </w:t>
      </w:r>
      <w:r>
        <w:rPr>
          <w:rFonts w:ascii="inherit" w:hAnsi="inherit" w:cs="Helvetica"/>
          <w:color w:val="666666"/>
          <w:sz w:val="18"/>
          <w:szCs w:val="18"/>
        </w:rPr>
        <w:br/>
        <w:t>19. Acordar las mejoras en el Sistema de Tiendas UNAM, con base en la propuesta que presentó el STUNAM a la administración.</w:t>
      </w:r>
      <w:r>
        <w:rPr>
          <w:rFonts w:ascii="inherit" w:hAnsi="inherit" w:cs="Helvetica"/>
          <w:color w:val="666666"/>
          <w:sz w:val="18"/>
          <w:szCs w:val="18"/>
        </w:rPr>
        <w:br/>
        <w:t>20. Solicitamos se haga el compromiso de formar una comisión de manera bilateral, para que una vez que entre en funciones el nuevo gobierno, se analicen las políticas gubernamentales que beneficien a los trabajadores en cuanto a su salario, derechos y alcances laborales, tomando en cuenta el Programa de Recuperación Salarial (PROGRESA) y cualquier otro mecanismo que sirva para reforzar las condiciones económicas y laborales de los trabajadores universitarios. </w:t>
      </w:r>
      <w:r>
        <w:rPr>
          <w:rFonts w:ascii="inherit" w:hAnsi="inherit" w:cs="Helvetica"/>
          <w:color w:val="666666"/>
          <w:sz w:val="18"/>
          <w:szCs w:val="18"/>
        </w:rPr>
        <w:br/>
        <w:t>21. Es pertinente iniciar la reconfiguración de los puestos de trabajo, redefinir las funciones y modernizar el Tabulador acorde a las nuevas tecnologías, para lo cual es fundamental fortalecer los programas de capacitación y reinserción laboral que favorezcan enfrentar dichos retos con mayor éxito, por lo que demandamos se forme una comisión bilateral especial que analice y proponga el Futuro del Trabajo en la UNAM.</w:t>
      </w:r>
      <w:r>
        <w:rPr>
          <w:rFonts w:ascii="inherit" w:hAnsi="inherit" w:cs="Helvetica"/>
          <w:color w:val="666666"/>
          <w:sz w:val="18"/>
          <w:szCs w:val="18"/>
        </w:rPr>
        <w:br/>
        <w:t>22. Solicitamos la instalación de una mesa de trabajo para el análisis de los lineamientos para reglamentar las Cláusulas 29 y 65 del Contrato Colectivo de Trabajo, con base en las propuestas presentadas por la UNAM y el STUNAM.</w:t>
      </w:r>
      <w:r>
        <w:rPr>
          <w:rFonts w:ascii="inherit" w:hAnsi="inherit" w:cs="Helvetica"/>
          <w:color w:val="666666"/>
          <w:sz w:val="18"/>
          <w:szCs w:val="18"/>
        </w:rPr>
        <w:br/>
        <w:t>23. Con la finalidad de incentivar y fomentar la superación académica en los trabajadores administrativos sindicalizados para la realización de prácticas de campo, intercambio académico, curso propedéutico para ingreso a maestría o doctorado en el país o en el extranjero, la Institución les conceda licencia con goce de salario total, lo anterior de acuerdo a los criterios que se convengan entre las representaciones de la UNAM y el STUNAM. </w:t>
      </w:r>
      <w:r>
        <w:rPr>
          <w:rFonts w:ascii="inherit" w:hAnsi="inherit" w:cs="Helvetica"/>
          <w:color w:val="666666"/>
          <w:sz w:val="18"/>
          <w:szCs w:val="18"/>
        </w:rPr>
        <w:br/>
        <w:t>24. Con fundamento en la cláusula 48 del Contrato Colectivo de Trabajo, solicitamos establecer un convenio bilateral en el que se definan las condiciones y se le proporcione la Licencia de Conducir Tipo “A” y “E”, a todos los trabajadores administrativos de base con nombramiento de Oficial de Transporte y Oficial de Transporte Especializado. </w:t>
      </w:r>
      <w:r>
        <w:rPr>
          <w:rFonts w:ascii="inherit" w:hAnsi="inherit" w:cs="Helvetica"/>
          <w:color w:val="666666"/>
          <w:sz w:val="18"/>
          <w:szCs w:val="18"/>
        </w:rPr>
        <w:br/>
        <w:t>25. Solicitamos que se establezca el denominado Tercer Periodo Vacacional, mismo que podría implementarse en la Semana Santa, considerando que los trabajadores disfrutarían de la permanencia en la unidad familiar. </w:t>
      </w:r>
      <w:r>
        <w:rPr>
          <w:rFonts w:ascii="inherit" w:hAnsi="inherit" w:cs="Helvetica"/>
          <w:color w:val="666666"/>
          <w:sz w:val="18"/>
          <w:szCs w:val="18"/>
        </w:rPr>
        <w:br/>
        <w:t>26. Solicitamos convenir de manera bilateral que los trabajadores administrativos de base cobren su salario quincenal mediante depósito bancario.</w:t>
      </w:r>
    </w:p>
    <w:p w:rsidR="00BA503D" w:rsidRDefault="00BA503D"/>
    <w:sectPr w:rsidR="00BA50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3D"/>
    <w:rsid w:val="00106846"/>
    <w:rsid w:val="00414619"/>
    <w:rsid w:val="00B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F355F-D4EE-4C47-AF25-385B6ED7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exposedshow">
    <w:name w:val="text_exposed_show"/>
    <w:basedOn w:val="Fuentedeprrafopredeter"/>
    <w:rsid w:val="00BA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2</cp:revision>
  <dcterms:created xsi:type="dcterms:W3CDTF">2018-10-22T17:40:00Z</dcterms:created>
  <dcterms:modified xsi:type="dcterms:W3CDTF">2018-10-22T17:41:00Z</dcterms:modified>
</cp:coreProperties>
</file>